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480"/>
        <w:jc w:val="center"/>
        <w:rPr>
          <w:rFonts w:hint="eastAsia" w:ascii="微软雅黑" w:hAnsi="微软雅黑" w:eastAsia="微软雅黑"/>
          <w:bCs/>
          <w:sz w:val="34"/>
          <w:szCs w:val="34"/>
        </w:rPr>
      </w:pPr>
      <w:r>
        <w:rPr>
          <w:rFonts w:hint="eastAsia" w:ascii="微软雅黑" w:hAnsi="微软雅黑" w:eastAsia="微软雅黑"/>
          <w:bCs/>
          <w:sz w:val="34"/>
          <w:szCs w:val="34"/>
        </w:rPr>
        <w:t>广西壮族自治区地矿物业管理中心</w:t>
      </w:r>
    </w:p>
    <w:p>
      <w:pPr>
        <w:pStyle w:val="4"/>
        <w:shd w:val="clear" w:color="auto" w:fill="FFFFFF"/>
        <w:spacing w:before="0" w:beforeAutospacing="0" w:after="0" w:afterAutospacing="0"/>
        <w:ind w:firstLine="480"/>
        <w:jc w:val="center"/>
        <w:rPr>
          <w:rFonts w:hint="eastAsia" w:ascii="微软雅黑" w:hAnsi="微软雅黑" w:eastAsia="微软雅黑"/>
          <w:bCs/>
          <w:sz w:val="34"/>
          <w:szCs w:val="34"/>
        </w:rPr>
      </w:pPr>
      <w:r>
        <w:rPr>
          <w:rFonts w:hint="eastAsia" w:ascii="微软雅黑" w:hAnsi="微软雅黑" w:eastAsia="微软雅黑"/>
          <w:bCs/>
          <w:sz w:val="34"/>
          <w:szCs w:val="34"/>
        </w:rPr>
        <w:t>单位2021年预算公开</w:t>
      </w:r>
    </w:p>
    <w:p>
      <w:pPr>
        <w:pStyle w:val="4"/>
        <w:shd w:val="clear" w:color="auto" w:fill="FFFFFF"/>
        <w:spacing w:before="0" w:beforeAutospacing="0" w:after="0" w:afterAutospacing="0"/>
        <w:ind w:firstLine="480"/>
        <w:jc w:val="center"/>
        <w:rPr>
          <w:rFonts w:hint="eastAsia" w:ascii="微软雅黑" w:hAnsi="微软雅黑" w:eastAsia="微软雅黑"/>
          <w:b/>
          <w:bCs/>
          <w:sz w:val="34"/>
          <w:szCs w:val="34"/>
        </w:rPr>
      </w:pPr>
    </w:p>
    <w:p>
      <w:pPr>
        <w:pStyle w:val="4"/>
        <w:shd w:val="clear" w:color="auto" w:fill="FFFFFF"/>
        <w:spacing w:before="0" w:beforeAutospacing="0" w:after="0" w:afterAutospacing="0"/>
        <w:ind w:firstLine="480"/>
        <w:jc w:val="center"/>
        <w:rPr>
          <w:rFonts w:ascii="微软雅黑" w:hAnsi="微软雅黑" w:eastAsia="微软雅黑"/>
          <w:sz w:val="34"/>
          <w:szCs w:val="34"/>
        </w:rPr>
      </w:pPr>
      <w:r>
        <w:rPr>
          <w:rFonts w:hint="eastAsia" w:ascii="微软雅黑" w:hAnsi="微软雅黑" w:eastAsia="微软雅黑"/>
          <w:b/>
          <w:bCs/>
          <w:sz w:val="34"/>
          <w:szCs w:val="34"/>
        </w:rPr>
        <w:t>目录</w:t>
      </w:r>
      <w:r>
        <w:rPr>
          <w:rFonts w:hint="eastAsia" w:ascii="MS Gothic" w:hAnsi="MS Gothic" w:eastAsia="MS Gothic" w:cs="MS Gothic"/>
          <w:b/>
          <w:bCs/>
          <w:sz w:val="34"/>
          <w:szCs w:val="34"/>
        </w:rPr>
        <w:t> </w:t>
      </w:r>
      <w:r>
        <w:rPr>
          <w:rFonts w:hint="eastAsia" w:ascii="MS Gothic" w:hAnsi="MS Gothic" w:eastAsia="MS Gothic" w:cs="MS Gothic"/>
          <w:sz w:val="34"/>
          <w:szCs w:val="34"/>
        </w:rPr>
        <w:t>  </w:t>
      </w:r>
    </w:p>
    <w:p>
      <w:pPr>
        <w:pStyle w:val="4"/>
        <w:shd w:val="clear" w:color="auto" w:fill="FFFFFF"/>
        <w:spacing w:before="0" w:beforeAutospacing="0" w:after="0" w:afterAutospacing="0"/>
        <w:ind w:firstLine="480"/>
        <w:rPr>
          <w:rFonts w:ascii="微软雅黑" w:hAnsi="微软雅黑" w:eastAsia="微软雅黑"/>
          <w:sz w:val="34"/>
          <w:szCs w:val="34"/>
        </w:rPr>
      </w:pPr>
    </w:p>
    <w:p>
      <w:pPr>
        <w:pStyle w:val="4"/>
        <w:shd w:val="clear" w:color="auto" w:fill="FFFFFF"/>
        <w:spacing w:before="0" w:beforeAutospacing="0" w:after="0" w:afterAutospacing="0"/>
        <w:ind w:firstLine="480"/>
        <w:rPr>
          <w:rFonts w:ascii="黑体" w:hAnsi="黑体" w:eastAsia="黑体" w:cs="黑体"/>
          <w:sz w:val="32"/>
          <w:szCs w:val="32"/>
        </w:rPr>
      </w:pPr>
      <w:r>
        <w:rPr>
          <w:rFonts w:hint="eastAsia" w:ascii="黑体" w:hAnsi="黑体" w:eastAsia="黑体" w:cs="黑体"/>
          <w:sz w:val="32"/>
          <w:szCs w:val="32"/>
        </w:rPr>
        <w:t>第一部分：广西壮族自治区地矿物业管理中心单位概况</w:t>
      </w:r>
    </w:p>
    <w:p>
      <w:pPr>
        <w:pStyle w:val="4"/>
        <w:shd w:val="clear" w:color="auto" w:fill="FFFFFF"/>
        <w:spacing w:before="0" w:beforeAutospacing="0" w:after="0" w:afterAutospacing="0"/>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一、基本情况</w:t>
      </w:r>
    </w:p>
    <w:p>
      <w:pPr>
        <w:pStyle w:val="4"/>
        <w:shd w:val="clear" w:color="auto" w:fill="FFFFFF"/>
        <w:spacing w:before="0" w:beforeAutospacing="0" w:after="0" w:afterAutospacing="0"/>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二、人员构成情况</w:t>
      </w:r>
    </w:p>
    <w:p>
      <w:pPr>
        <w:pStyle w:val="4"/>
        <w:shd w:val="clear" w:color="auto" w:fill="FFFFFF"/>
        <w:spacing w:before="0" w:beforeAutospacing="0" w:after="0" w:afterAutospacing="0"/>
        <w:ind w:firstLine="480"/>
        <w:rPr>
          <w:rFonts w:ascii="黑体" w:hAnsi="黑体" w:eastAsia="黑体" w:cs="黑体"/>
          <w:sz w:val="32"/>
          <w:szCs w:val="32"/>
        </w:rPr>
      </w:pPr>
      <w:r>
        <w:rPr>
          <w:rFonts w:hint="eastAsia" w:ascii="黑体" w:hAnsi="黑体" w:eastAsia="黑体" w:cs="黑体"/>
          <w:sz w:val="32"/>
          <w:szCs w:val="32"/>
        </w:rPr>
        <w:t>第二部分：广西壮族自治区地矿物业管理中心2021年预算报表</w:t>
      </w:r>
    </w:p>
    <w:p>
      <w:pPr>
        <w:pStyle w:val="4"/>
        <w:shd w:val="clear" w:color="auto" w:fill="FFFFFF"/>
        <w:spacing w:before="0" w:beforeAutospacing="0" w:after="0" w:afterAutospacing="0"/>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表一：单位收支总体情况表</w:t>
      </w:r>
    </w:p>
    <w:p>
      <w:pPr>
        <w:pStyle w:val="4"/>
        <w:shd w:val="clear" w:color="auto" w:fill="FFFFFF"/>
        <w:spacing w:before="0" w:beforeAutospacing="0" w:after="0" w:afterAutospacing="0"/>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表二：单位收入总体情况表</w:t>
      </w:r>
    </w:p>
    <w:p>
      <w:pPr>
        <w:pStyle w:val="4"/>
        <w:shd w:val="clear" w:color="auto" w:fill="FFFFFF"/>
        <w:spacing w:before="0" w:beforeAutospacing="0" w:after="0" w:afterAutospacing="0"/>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表三：单位支出总体情况表</w:t>
      </w:r>
    </w:p>
    <w:p>
      <w:pPr>
        <w:pStyle w:val="4"/>
        <w:shd w:val="clear" w:color="auto" w:fill="FFFFFF"/>
        <w:spacing w:before="0" w:beforeAutospacing="0" w:after="0" w:afterAutospacing="0"/>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表四：财政拨款收支总体情况表</w:t>
      </w:r>
    </w:p>
    <w:p>
      <w:pPr>
        <w:pStyle w:val="4"/>
        <w:shd w:val="clear" w:color="auto" w:fill="FFFFFF"/>
        <w:spacing w:before="0" w:beforeAutospacing="0" w:after="0" w:afterAutospacing="0"/>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表五：一般公共预算支出情况表</w:t>
      </w:r>
    </w:p>
    <w:p>
      <w:pPr>
        <w:pStyle w:val="4"/>
        <w:shd w:val="clear" w:color="auto" w:fill="FFFFFF"/>
        <w:spacing w:before="0" w:beforeAutospacing="0" w:after="0" w:afterAutospacing="0"/>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表六：一般公共预算基本支出情况表</w:t>
      </w:r>
    </w:p>
    <w:p>
      <w:pPr>
        <w:pStyle w:val="4"/>
        <w:shd w:val="clear" w:color="auto" w:fill="FFFFFF"/>
        <w:spacing w:before="0" w:beforeAutospacing="0" w:after="0" w:afterAutospacing="0"/>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表七：一般公共预算“三公”经费支出情况表</w:t>
      </w:r>
    </w:p>
    <w:p>
      <w:pPr>
        <w:pStyle w:val="4"/>
        <w:shd w:val="clear" w:color="auto" w:fill="FFFFFF"/>
        <w:spacing w:before="0" w:beforeAutospacing="0" w:after="0" w:afterAutospacing="0"/>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表八：政府性基金预算支出情况表</w:t>
      </w:r>
    </w:p>
    <w:p>
      <w:pPr>
        <w:pStyle w:val="4"/>
        <w:shd w:val="clear" w:color="auto" w:fill="FFFFFF"/>
        <w:spacing w:before="0" w:beforeAutospacing="0" w:after="0" w:afterAutospacing="0"/>
        <w:ind w:firstLine="480"/>
        <w:rPr>
          <w:rFonts w:ascii="黑体" w:hAnsi="黑体" w:eastAsia="黑体" w:cs="黑体"/>
          <w:sz w:val="32"/>
          <w:szCs w:val="32"/>
        </w:rPr>
      </w:pPr>
      <w:r>
        <w:rPr>
          <w:rFonts w:hint="eastAsia" w:ascii="黑体" w:hAnsi="黑体" w:eastAsia="黑体" w:cs="黑体"/>
          <w:sz w:val="32"/>
          <w:szCs w:val="32"/>
        </w:rPr>
        <w:t>第三部分：广西壮族自治区地矿物业管理中心2021年预算情况说明</w:t>
      </w:r>
    </w:p>
    <w:p>
      <w:pPr>
        <w:pStyle w:val="4"/>
        <w:shd w:val="clear" w:color="auto" w:fill="FFFFFF"/>
        <w:spacing w:before="0" w:beforeAutospacing="0" w:after="0" w:afterAutospacing="0"/>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一、单位收支预算情况说明</w:t>
      </w:r>
    </w:p>
    <w:p>
      <w:pPr>
        <w:pStyle w:val="4"/>
        <w:shd w:val="clear" w:color="auto" w:fill="FFFFFF"/>
        <w:spacing w:before="0" w:beforeAutospacing="0" w:after="0" w:afterAutospacing="0"/>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二、单位收入预算情况说明</w:t>
      </w:r>
    </w:p>
    <w:p>
      <w:pPr>
        <w:pStyle w:val="4"/>
        <w:shd w:val="clear" w:color="auto" w:fill="FFFFFF"/>
        <w:spacing w:before="0" w:beforeAutospacing="0" w:after="0" w:afterAutospacing="0"/>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三、单位支出预算情况说明</w:t>
      </w:r>
    </w:p>
    <w:p>
      <w:pPr>
        <w:pStyle w:val="4"/>
        <w:shd w:val="clear" w:color="auto" w:fill="FFFFFF"/>
        <w:spacing w:before="0" w:beforeAutospacing="0" w:after="0" w:afterAutospacing="0"/>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四、财政拨款收支预算情况说明</w:t>
      </w:r>
    </w:p>
    <w:p>
      <w:pPr>
        <w:pStyle w:val="4"/>
        <w:shd w:val="clear" w:color="auto" w:fill="FFFFFF"/>
        <w:spacing w:before="0" w:beforeAutospacing="0" w:after="0" w:afterAutospacing="0"/>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五、一般公共预算支出情况说明</w:t>
      </w:r>
    </w:p>
    <w:p>
      <w:pPr>
        <w:pStyle w:val="4"/>
        <w:shd w:val="clear" w:color="auto" w:fill="FFFFFF"/>
        <w:spacing w:before="0" w:beforeAutospacing="0" w:after="0" w:afterAutospacing="0"/>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六、一般公共预算基本支出情况说明</w:t>
      </w:r>
    </w:p>
    <w:p>
      <w:pPr>
        <w:pStyle w:val="4"/>
        <w:shd w:val="clear" w:color="auto" w:fill="FFFFFF"/>
        <w:spacing w:before="0" w:beforeAutospacing="0" w:after="0" w:afterAutospacing="0"/>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七、一般公共预算“三公”经费情况说明</w:t>
      </w:r>
    </w:p>
    <w:p>
      <w:pPr>
        <w:pStyle w:val="4"/>
        <w:shd w:val="clear" w:color="auto" w:fill="FFFFFF"/>
        <w:spacing w:before="0" w:beforeAutospacing="0" w:after="0" w:afterAutospacing="0"/>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八、政府性基金预算情况说明</w:t>
      </w:r>
    </w:p>
    <w:p>
      <w:pPr>
        <w:pStyle w:val="4"/>
        <w:shd w:val="clear" w:color="auto" w:fill="FFFFFF"/>
        <w:spacing w:before="0" w:beforeAutospacing="0" w:after="0" w:afterAutospacing="0"/>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九、其他重要事项情况说明</w:t>
      </w:r>
    </w:p>
    <w:p>
      <w:pPr>
        <w:pStyle w:val="4"/>
        <w:shd w:val="clear" w:color="auto" w:fill="FFFFFF"/>
        <w:spacing w:before="0" w:beforeAutospacing="0" w:after="0" w:afterAutospacing="0"/>
        <w:ind w:firstLine="480"/>
        <w:rPr>
          <w:rFonts w:ascii="黑体" w:hAnsi="黑体" w:eastAsia="黑体" w:cs="黑体"/>
          <w:sz w:val="32"/>
          <w:szCs w:val="32"/>
        </w:rPr>
      </w:pPr>
      <w:r>
        <w:rPr>
          <w:rFonts w:hint="eastAsia" w:ascii="黑体" w:hAnsi="黑体" w:eastAsia="黑体" w:cs="黑体"/>
          <w:sz w:val="32"/>
          <w:szCs w:val="32"/>
        </w:rPr>
        <w:t>第四部分：名词解释</w:t>
      </w:r>
    </w:p>
    <w:p>
      <w:pPr>
        <w:pStyle w:val="4"/>
        <w:shd w:val="clear" w:color="auto" w:fill="FFFFFF"/>
        <w:spacing w:before="0" w:beforeAutospacing="0" w:after="0" w:afterAutospacing="0"/>
        <w:ind w:firstLine="480"/>
        <w:rPr>
          <w:rFonts w:ascii="微软雅黑" w:hAnsi="微软雅黑" w:eastAsia="微软雅黑"/>
          <w:sz w:val="34"/>
          <w:szCs w:val="34"/>
        </w:rPr>
      </w:pPr>
    </w:p>
    <w:p>
      <w:pPr>
        <w:pStyle w:val="4"/>
        <w:shd w:val="clear" w:color="auto" w:fill="FFFFFF"/>
        <w:spacing w:before="0" w:beforeAutospacing="0" w:after="0" w:afterAutospacing="0"/>
        <w:ind w:firstLine="480"/>
        <w:rPr>
          <w:rFonts w:ascii="微软雅黑" w:hAnsi="微软雅黑" w:eastAsia="微软雅黑"/>
          <w:sz w:val="34"/>
          <w:szCs w:val="34"/>
        </w:rPr>
      </w:pPr>
    </w:p>
    <w:p>
      <w:pPr>
        <w:pStyle w:val="4"/>
        <w:shd w:val="clear" w:color="auto" w:fill="FFFFFF"/>
        <w:spacing w:before="0" w:beforeAutospacing="0" w:after="0" w:afterAutospacing="0"/>
        <w:ind w:firstLine="480"/>
        <w:rPr>
          <w:rFonts w:ascii="微软雅黑" w:hAnsi="微软雅黑" w:eastAsia="微软雅黑"/>
          <w:sz w:val="34"/>
          <w:szCs w:val="34"/>
        </w:rPr>
      </w:pPr>
    </w:p>
    <w:p>
      <w:pPr>
        <w:pStyle w:val="4"/>
        <w:shd w:val="clear" w:color="auto" w:fill="FFFFFF"/>
        <w:spacing w:before="0" w:beforeAutospacing="0" w:after="0" w:afterAutospacing="0"/>
        <w:ind w:firstLine="480"/>
        <w:rPr>
          <w:rFonts w:ascii="微软雅黑" w:hAnsi="微软雅黑" w:eastAsia="微软雅黑"/>
          <w:sz w:val="34"/>
          <w:szCs w:val="34"/>
        </w:rPr>
      </w:pPr>
    </w:p>
    <w:p>
      <w:pPr>
        <w:pStyle w:val="4"/>
        <w:shd w:val="clear" w:color="auto" w:fill="FFFFFF"/>
        <w:spacing w:before="0" w:beforeAutospacing="0" w:after="0" w:afterAutospacing="0"/>
        <w:ind w:firstLine="480"/>
        <w:rPr>
          <w:rFonts w:ascii="微软雅黑" w:hAnsi="微软雅黑" w:eastAsia="微软雅黑"/>
          <w:sz w:val="34"/>
          <w:szCs w:val="34"/>
        </w:rPr>
      </w:pPr>
    </w:p>
    <w:p>
      <w:pPr>
        <w:pStyle w:val="4"/>
        <w:shd w:val="clear" w:color="auto" w:fill="FFFFFF"/>
        <w:spacing w:before="0" w:beforeAutospacing="0" w:after="0" w:afterAutospacing="0"/>
        <w:ind w:firstLine="480"/>
        <w:rPr>
          <w:rFonts w:ascii="微软雅黑" w:hAnsi="微软雅黑" w:eastAsia="微软雅黑"/>
          <w:sz w:val="34"/>
          <w:szCs w:val="34"/>
        </w:rPr>
      </w:pPr>
    </w:p>
    <w:p>
      <w:pPr>
        <w:pStyle w:val="4"/>
        <w:shd w:val="clear" w:color="auto" w:fill="FFFFFF"/>
        <w:spacing w:before="0" w:beforeAutospacing="0" w:after="0" w:afterAutospacing="0"/>
        <w:ind w:firstLine="480"/>
        <w:rPr>
          <w:rFonts w:ascii="微软雅黑" w:hAnsi="微软雅黑" w:eastAsia="微软雅黑"/>
          <w:sz w:val="34"/>
          <w:szCs w:val="34"/>
        </w:rPr>
      </w:pPr>
    </w:p>
    <w:p>
      <w:pPr>
        <w:pStyle w:val="4"/>
        <w:shd w:val="clear" w:color="auto" w:fill="FFFFFF"/>
        <w:spacing w:before="0" w:beforeAutospacing="0" w:after="0" w:afterAutospacing="0"/>
        <w:ind w:firstLine="480"/>
        <w:rPr>
          <w:rFonts w:ascii="微软雅黑" w:hAnsi="微软雅黑" w:eastAsia="微软雅黑"/>
          <w:sz w:val="34"/>
          <w:szCs w:val="34"/>
        </w:rPr>
      </w:pPr>
    </w:p>
    <w:p>
      <w:pPr>
        <w:pStyle w:val="4"/>
        <w:shd w:val="clear" w:color="auto" w:fill="FFFFFF"/>
        <w:spacing w:before="0" w:beforeAutospacing="0" w:after="0" w:afterAutospacing="0"/>
        <w:ind w:firstLine="480"/>
        <w:rPr>
          <w:rFonts w:ascii="微软雅黑" w:hAnsi="微软雅黑" w:eastAsia="微软雅黑"/>
          <w:sz w:val="34"/>
          <w:szCs w:val="34"/>
        </w:rPr>
      </w:pPr>
    </w:p>
    <w:p>
      <w:pPr>
        <w:pStyle w:val="4"/>
        <w:shd w:val="clear" w:color="auto" w:fill="FFFFFF"/>
        <w:spacing w:before="0" w:beforeAutospacing="0" w:after="0" w:afterAutospacing="0"/>
        <w:ind w:firstLine="480"/>
        <w:rPr>
          <w:rFonts w:ascii="微软雅黑" w:hAnsi="微软雅黑" w:eastAsia="微软雅黑"/>
          <w:sz w:val="34"/>
          <w:szCs w:val="34"/>
        </w:rPr>
      </w:pPr>
    </w:p>
    <w:p>
      <w:pPr>
        <w:pStyle w:val="4"/>
        <w:shd w:val="clear" w:color="auto" w:fill="FFFFFF"/>
        <w:spacing w:before="0" w:beforeAutospacing="0" w:after="0" w:afterAutospacing="0"/>
        <w:ind w:firstLine="480"/>
        <w:rPr>
          <w:rFonts w:ascii="微软雅黑" w:hAnsi="微软雅黑" w:eastAsia="微软雅黑"/>
          <w:sz w:val="34"/>
          <w:szCs w:val="34"/>
        </w:rPr>
      </w:pPr>
    </w:p>
    <w:p>
      <w:pPr>
        <w:pStyle w:val="4"/>
        <w:shd w:val="clear" w:color="auto" w:fill="FFFFFF"/>
        <w:spacing w:before="0" w:beforeAutospacing="0" w:after="0" w:afterAutospacing="0"/>
        <w:ind w:firstLine="480"/>
        <w:rPr>
          <w:rFonts w:ascii="微软雅黑" w:hAnsi="微软雅黑" w:eastAsia="微软雅黑"/>
          <w:sz w:val="34"/>
          <w:szCs w:val="34"/>
        </w:rPr>
      </w:pPr>
    </w:p>
    <w:p>
      <w:pPr>
        <w:pStyle w:val="4"/>
        <w:shd w:val="clear" w:color="auto" w:fill="FFFFFF"/>
        <w:spacing w:before="0" w:beforeAutospacing="0" w:after="0" w:afterAutospacing="0"/>
        <w:ind w:firstLine="480"/>
        <w:rPr>
          <w:rFonts w:ascii="微软雅黑" w:hAnsi="微软雅黑" w:eastAsia="微软雅黑"/>
          <w:sz w:val="34"/>
          <w:szCs w:val="34"/>
        </w:rPr>
      </w:pPr>
    </w:p>
    <w:p>
      <w:pPr>
        <w:pStyle w:val="4"/>
        <w:shd w:val="clear" w:color="auto" w:fill="FFFFFF"/>
        <w:spacing w:before="0" w:beforeAutospacing="0" w:after="0" w:afterAutospacing="0"/>
        <w:ind w:firstLine="640" w:firstLineChars="200"/>
        <w:jc w:val="both"/>
        <w:rPr>
          <w:rFonts w:ascii="小标宋" w:hAnsi="小标宋" w:eastAsia="小标宋" w:cs="小标宋"/>
          <w:sz w:val="32"/>
          <w:szCs w:val="32"/>
        </w:rPr>
      </w:pPr>
      <w:r>
        <w:rPr>
          <w:rFonts w:hint="eastAsia" w:ascii="小标宋" w:hAnsi="小标宋" w:eastAsia="小标宋" w:cs="小标宋"/>
          <w:sz w:val="32"/>
          <w:szCs w:val="32"/>
        </w:rPr>
        <w:t>第一部分：单位概况</w:t>
      </w:r>
    </w:p>
    <w:p>
      <w:pPr>
        <w:pStyle w:val="4"/>
        <w:shd w:val="clear" w:color="auto" w:fill="FFFFFF"/>
        <w:spacing w:before="0" w:beforeAutospacing="0" w:after="0" w:afterAutospacing="0"/>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pStyle w:val="4"/>
        <w:shd w:val="clear" w:color="auto" w:fill="FFFFFF"/>
        <w:spacing w:before="0" w:beforeAutospacing="0" w:after="0" w:afterAutospacing="0"/>
        <w:ind w:firstLine="480"/>
        <w:rPr>
          <w:rFonts w:ascii="楷体_GB2312" w:hAnsi="楷体_GB2312" w:eastAsia="楷体_GB2312" w:cs="楷体_GB2312"/>
          <w:sz w:val="32"/>
          <w:szCs w:val="32"/>
        </w:rPr>
      </w:pPr>
      <w:r>
        <w:rPr>
          <w:rFonts w:hint="eastAsia" w:ascii="楷体_GB2312" w:hAnsi="楷体_GB2312" w:eastAsia="楷体_GB2312" w:cs="楷体_GB2312"/>
          <w:sz w:val="32"/>
          <w:szCs w:val="32"/>
        </w:rPr>
        <w:t>(一)机构设置情况</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西壮族自治区地矿物业管理中心成立于2001年，正处级全额拨款的公益一类事业单位,隶属广西地质矿产勘查开发局直属管理，科室设置有：综合办公室、党办、财务科、离退休科、物业一科、物业二科、计生办等7个职能科室。</w:t>
      </w:r>
    </w:p>
    <w:p>
      <w:pPr>
        <w:spacing w:line="360" w:lineRule="auto"/>
        <w:ind w:left="435"/>
        <w:rPr>
          <w:rFonts w:ascii="楷体_GB2312" w:hAnsi="楷体_GB2312" w:eastAsia="楷体_GB2312" w:cs="楷体_GB2312"/>
          <w:sz w:val="32"/>
          <w:szCs w:val="32"/>
        </w:rPr>
      </w:pPr>
      <w:r>
        <w:rPr>
          <w:rFonts w:hint="eastAsia" w:ascii="楷体_GB2312" w:hAnsi="楷体_GB2312" w:eastAsia="楷体_GB2312" w:cs="楷体_GB2312"/>
          <w:sz w:val="32"/>
          <w:szCs w:val="32"/>
        </w:rPr>
        <w:t>（二）基本职能</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1.为机关大院提供优质的后勤服务做好相关事项工作；</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2.做好院内物业及基础配套设施的管理、维护及护养；</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3.做好院内治安、消防、道路的管理；</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4.做好院内水电管理、水电费及公益性费用的代收代缴工作；</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5.院内绿化和环境卫生的管理；</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6.代局机关管好经营性资产；</w:t>
      </w:r>
    </w:p>
    <w:p>
      <w:pPr>
        <w:spacing w:line="360" w:lineRule="auto"/>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7.其他社会性、公益性事物。</w:t>
      </w:r>
    </w:p>
    <w:p>
      <w:pPr>
        <w:pStyle w:val="4"/>
        <w:shd w:val="clear" w:color="auto" w:fill="FFFFFF"/>
        <w:spacing w:before="0" w:beforeAutospacing="0" w:after="0" w:afterAutospacing="0"/>
        <w:ind w:firstLine="640" w:firstLineChars="200"/>
        <w:rPr>
          <w:rFonts w:ascii="黑体" w:hAnsi="黑体" w:eastAsia="黑体" w:cs="黑体"/>
          <w:sz w:val="32"/>
          <w:szCs w:val="32"/>
        </w:rPr>
      </w:pPr>
      <w:r>
        <w:rPr>
          <w:rFonts w:hint="eastAsia" w:ascii="黑体" w:hAnsi="黑体" w:eastAsia="黑体" w:cs="黑体"/>
          <w:sz w:val="32"/>
          <w:szCs w:val="32"/>
        </w:rPr>
        <w:t>二、人员构成情况</w:t>
      </w:r>
    </w:p>
    <w:p>
      <w:pPr>
        <w:pStyle w:val="4"/>
        <w:shd w:val="clear" w:color="auto" w:fill="FFFFFF"/>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8月末（2021年部门预算编制人数），单位在职编制数75人，编制内实有在职人数63人，退休职工112人。根据2021年部门预算要求，退休人员不纳入各部门预算编制，退休人员经费并未编列。单位编外在职人数5人，其中协解人员3人，事业单位外聘人员2人。事业单位外聘人员经费由单位经营收入列支，不纳入财政经费拨款。我局单位的人员编制数和供养人数严格执行国家和自治区的相关规定，不存在超编情况。“协解人员”是自治区人民政府为解决广西地矿局下属单位历史遗留问题，维护社会和谐稳定，而特批设立的。</w:t>
      </w:r>
    </w:p>
    <w:p>
      <w:pPr>
        <w:pStyle w:val="4"/>
        <w:shd w:val="clear" w:color="auto" w:fill="FFFFFF"/>
        <w:spacing w:before="0" w:beforeAutospacing="0" w:after="0" w:afterAutospacing="0"/>
        <w:ind w:firstLine="640" w:firstLineChars="200"/>
        <w:rPr>
          <w:rFonts w:ascii="小标宋" w:hAnsi="小标宋" w:eastAsia="小标宋" w:cs="小标宋"/>
          <w:sz w:val="32"/>
          <w:szCs w:val="32"/>
        </w:rPr>
      </w:pPr>
      <w:r>
        <w:rPr>
          <w:rFonts w:hint="eastAsia" w:ascii="小标宋" w:hAnsi="小标宋" w:eastAsia="小标宋" w:cs="小标宋"/>
          <w:sz w:val="32"/>
          <w:szCs w:val="32"/>
        </w:rPr>
        <w:t>第二部分：广西壮族自治区地矿物业管理中心2021年预算报表</w:t>
      </w:r>
    </w:p>
    <w:p>
      <w:pPr>
        <w:pStyle w:val="4"/>
        <w:shd w:val="clear" w:color="auto" w:fill="FFFFFF"/>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表一：单位收支总体情况表；</w:t>
      </w:r>
    </w:p>
    <w:p>
      <w:pPr>
        <w:pStyle w:val="4"/>
        <w:shd w:val="clear" w:color="auto" w:fill="FFFFFF"/>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表二：单位收入总体情况表；</w:t>
      </w:r>
    </w:p>
    <w:p>
      <w:pPr>
        <w:pStyle w:val="4"/>
        <w:shd w:val="clear" w:color="auto" w:fill="FFFFFF"/>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表三：单位支出总体情况表；</w:t>
      </w:r>
    </w:p>
    <w:p>
      <w:pPr>
        <w:pStyle w:val="4"/>
        <w:shd w:val="clear" w:color="auto" w:fill="FFFFFF"/>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表四：财政拨款收支总体情况表；</w:t>
      </w:r>
    </w:p>
    <w:p>
      <w:pPr>
        <w:pStyle w:val="4"/>
        <w:shd w:val="clear" w:color="auto" w:fill="FFFFFF"/>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表五：一般公共预算支出情况表；</w:t>
      </w:r>
    </w:p>
    <w:p>
      <w:pPr>
        <w:pStyle w:val="4"/>
        <w:shd w:val="clear" w:color="auto" w:fill="FFFFFF"/>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表六：一般公共预算基本支出情况表；</w:t>
      </w:r>
    </w:p>
    <w:p>
      <w:pPr>
        <w:pStyle w:val="4"/>
        <w:shd w:val="clear" w:color="auto" w:fill="FFFFFF"/>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表七：一般公共预算“三公”经费支出情况表；</w:t>
      </w:r>
    </w:p>
    <w:p>
      <w:pPr>
        <w:pStyle w:val="4"/>
        <w:shd w:val="clear" w:color="auto" w:fill="FFFFFF"/>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表八：政府性基金预算支出情况表。</w:t>
      </w:r>
    </w:p>
    <w:p>
      <w:pPr>
        <w:pStyle w:val="4"/>
        <w:shd w:val="clear" w:color="auto" w:fill="FFFFFF"/>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上述报表详见附件。</w:t>
      </w:r>
    </w:p>
    <w:p>
      <w:pPr>
        <w:pStyle w:val="4"/>
        <w:shd w:val="clear" w:color="auto" w:fill="FFFFFF"/>
        <w:spacing w:before="0" w:beforeAutospacing="0" w:after="0" w:afterAutospacing="0"/>
        <w:ind w:firstLine="640" w:firstLineChars="200"/>
        <w:rPr>
          <w:rFonts w:ascii="小标宋" w:hAnsi="小标宋" w:eastAsia="小标宋" w:cs="小标宋"/>
          <w:sz w:val="32"/>
          <w:szCs w:val="32"/>
        </w:rPr>
      </w:pPr>
      <w:r>
        <w:rPr>
          <w:rFonts w:hint="eastAsia" w:ascii="小标宋" w:hAnsi="小标宋" w:eastAsia="小标宋" w:cs="小标宋"/>
          <w:sz w:val="32"/>
          <w:szCs w:val="32"/>
        </w:rPr>
        <w:t>第三部分：广西壮族自治区地矿物业管理中心2021年预算情况说明</w:t>
      </w:r>
    </w:p>
    <w:p>
      <w:pPr>
        <w:pStyle w:val="4"/>
        <w:shd w:val="clear" w:color="auto" w:fill="FFFFFF"/>
        <w:spacing w:before="0" w:beforeAutospacing="0" w:after="0" w:afterAutospacing="0"/>
        <w:ind w:firstLine="640" w:firstLineChars="200"/>
        <w:rPr>
          <w:rFonts w:ascii="黑体" w:hAnsi="黑体" w:eastAsia="黑体" w:cs="黑体"/>
          <w:sz w:val="32"/>
          <w:szCs w:val="32"/>
        </w:rPr>
      </w:pPr>
      <w:r>
        <w:rPr>
          <w:rFonts w:hint="eastAsia" w:ascii="黑体" w:hAnsi="黑体" w:eastAsia="黑体" w:cs="黑体"/>
          <w:sz w:val="32"/>
          <w:szCs w:val="32"/>
        </w:rPr>
        <w:t>一、单位收支预算情况说明</w:t>
      </w:r>
    </w:p>
    <w:p>
      <w:pPr>
        <w:pStyle w:val="4"/>
        <w:shd w:val="clear" w:color="auto" w:fill="FFFFFF"/>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2021年预算总收入2205.30万元，同比增加296.33万元，增长15.52%。2021年预算总支出2205.30万元，同比增加296.33,增长15.52%，增长的主要原因：一是我单位 2021年人员经费按相关文件要求进行了调增;二是人员增加；三是2021年项目支出增加。</w:t>
      </w:r>
    </w:p>
    <w:p>
      <w:pPr>
        <w:pStyle w:val="4"/>
        <w:shd w:val="clear" w:color="auto" w:fill="FFFFFF"/>
        <w:spacing w:before="0" w:beforeAutospacing="0" w:after="0" w:afterAutospacing="0"/>
        <w:ind w:firstLine="640" w:firstLineChars="200"/>
        <w:rPr>
          <w:rFonts w:ascii="黑体" w:hAnsi="黑体" w:eastAsia="黑体" w:cs="黑体"/>
          <w:sz w:val="32"/>
          <w:szCs w:val="32"/>
        </w:rPr>
      </w:pPr>
      <w:r>
        <w:rPr>
          <w:rFonts w:hint="eastAsia" w:ascii="黑体" w:hAnsi="黑体" w:eastAsia="黑体" w:cs="黑体"/>
          <w:sz w:val="32"/>
          <w:szCs w:val="32"/>
        </w:rPr>
        <w:t>二、单位收入预算情况说明</w:t>
      </w:r>
    </w:p>
    <w:p>
      <w:pPr>
        <w:pStyle w:val="4"/>
        <w:shd w:val="clear" w:color="auto" w:fill="FFFFFF"/>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2021年预算总收入2205.30万元，同比增加296.33万元，增长15.52%。其中：一般公共财政预算拨款收入1771.53万元，同比增加505万元，同比增长39.87%，增长的主要原因：一是我单位 2021年人员经费按相关文件要求进行了调增;二是人员增加；三是2021年项目支出增加；未纳入财政专户管理的收入433.77万元，同比减少208.67万元，同比下降32.48%，下降的主要原因是2021年大部分由我单位代管出租资产已被划走。</w:t>
      </w:r>
    </w:p>
    <w:p>
      <w:pPr>
        <w:pStyle w:val="4"/>
        <w:shd w:val="clear" w:color="auto" w:fill="FFFFFF"/>
        <w:spacing w:before="0" w:beforeAutospacing="0" w:after="0" w:afterAutospacing="0"/>
        <w:ind w:firstLine="640" w:firstLineChars="200"/>
        <w:rPr>
          <w:rFonts w:ascii="黑体" w:hAnsi="黑体" w:eastAsia="黑体" w:cs="黑体"/>
          <w:sz w:val="32"/>
          <w:szCs w:val="32"/>
        </w:rPr>
      </w:pPr>
      <w:r>
        <w:rPr>
          <w:rFonts w:hint="eastAsia" w:ascii="黑体" w:hAnsi="黑体" w:eastAsia="黑体" w:cs="黑体"/>
          <w:sz w:val="32"/>
          <w:szCs w:val="32"/>
        </w:rPr>
        <w:t>三、单位支出预算情况说明</w:t>
      </w:r>
    </w:p>
    <w:p>
      <w:pPr>
        <w:pStyle w:val="4"/>
        <w:shd w:val="clear" w:color="auto" w:fill="FFFFFF"/>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支出预算2205.3万元，按预算科目分，共分为四类，其中：资源探勘信息等支出1850.56万元，占支出总预算83.91%；社会保障和就业支出196.17万元，占总预算8.90%；医疗卫生与计划生育支出60.49万元，占支出总预算2.74%；住房保障支出98.08万元，占支出总预算4.45%。</w:t>
      </w:r>
    </w:p>
    <w:p>
      <w:pPr>
        <w:autoSpaceDE w:val="0"/>
        <w:autoSpaceDN w:val="0"/>
        <w:adjustRightInd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功能划分，工资福利支出预算1190.41万元，占支出总预算的53.98%；商品和服务支出128.91万元，占支出总预算的5.84%；对个人和家庭的补助支出预算146.97万元，占支出总预算的6.67%；项目支出预算739.01万元，占支出总预算的33.51%。增减主要原因是：一是我单位2021年人员经费按相关文件要求进行了调增;二是人员增加；三是2021年项目支出增加。</w:t>
      </w:r>
    </w:p>
    <w:p>
      <w:pPr>
        <w:autoSpaceDE w:val="0"/>
        <w:autoSpaceDN w:val="0"/>
        <w:adjustRightInd w:val="0"/>
        <w:spacing w:line="600"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四、财政拨款收支预算情况说明</w:t>
      </w:r>
    </w:p>
    <w:p>
      <w:pPr>
        <w:pStyle w:val="4"/>
        <w:shd w:val="clear" w:color="auto" w:fill="FFFFFF"/>
        <w:spacing w:before="0" w:beforeAutospacing="0" w:after="0" w:afterAutospacing="0"/>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2021年一般预算拨款收入1771.53万元，同比增加505万元，同比增长39.87%,一般预算拨款支出1771.53万元，增加了505万元，增长了39.87%；增长主要原因是：一是我单位 2021年人员经费按相关文件要求进行了调增;二是人员增加；三是2021年项目支出增加。</w:t>
      </w:r>
    </w:p>
    <w:p>
      <w:pPr>
        <w:pStyle w:val="4"/>
        <w:shd w:val="clear" w:color="auto" w:fill="FFFFFF"/>
        <w:spacing w:before="0" w:beforeAutospacing="0" w:after="0" w:afterAutospacing="0"/>
        <w:ind w:firstLine="640" w:firstLineChars="200"/>
        <w:rPr>
          <w:rFonts w:ascii="黑体" w:hAnsi="黑体" w:eastAsia="黑体" w:cs="黑体"/>
          <w:sz w:val="32"/>
          <w:szCs w:val="32"/>
        </w:rPr>
      </w:pPr>
      <w:r>
        <w:rPr>
          <w:rFonts w:hint="eastAsia" w:ascii="黑体" w:hAnsi="黑体" w:eastAsia="黑体" w:cs="黑体"/>
          <w:sz w:val="32"/>
          <w:szCs w:val="32"/>
        </w:rPr>
        <w:t>五、一般公共预算支出情况说明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2021年一般预算拨款支出1771.53万元，增加了505万元，增长了39.87%；增长原因主要是：一是我单位 2021年人员经费按相关文件要求进行了调增;二是人员增加；三是2021年项目支出增加,因此2021年预算的一般预算拨款支出略有增长。</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按支出功能分类科目划分其中：卫生健康支出</w:t>
      </w:r>
      <w:r>
        <w:rPr>
          <w:rFonts w:hint="eastAsia" w:ascii="仿宋_GB2312" w:hAnsi="仿宋_GB2312" w:eastAsia="仿宋_GB2312" w:cs="仿宋_GB2312"/>
          <w:sz w:val="32"/>
          <w:szCs w:val="32"/>
          <w:lang w:val="en-US" w:eastAsia="zh-CN"/>
        </w:rPr>
        <w:t>60.49</w:t>
      </w:r>
      <w:r>
        <w:rPr>
          <w:rFonts w:hint="eastAsia" w:ascii="仿宋_GB2312" w:hAnsi="仿宋_GB2312" w:eastAsia="仿宋_GB2312" w:cs="仿宋_GB2312"/>
          <w:sz w:val="32"/>
          <w:szCs w:val="32"/>
        </w:rPr>
        <w:t>万元；社会保障和就业支出</w:t>
      </w:r>
      <w:r>
        <w:rPr>
          <w:rFonts w:hint="eastAsia" w:ascii="仿宋_GB2312" w:hAnsi="仿宋_GB2312" w:eastAsia="仿宋_GB2312" w:cs="仿宋_GB2312"/>
          <w:sz w:val="32"/>
          <w:szCs w:val="32"/>
          <w:lang w:val="en-US" w:eastAsia="zh-CN"/>
        </w:rPr>
        <w:t>196.17</w:t>
      </w:r>
      <w:r>
        <w:rPr>
          <w:rFonts w:hint="eastAsia" w:ascii="仿宋_GB2312" w:hAnsi="仿宋_GB2312" w:eastAsia="仿宋_GB2312" w:cs="仿宋_GB2312"/>
          <w:sz w:val="32"/>
          <w:szCs w:val="32"/>
        </w:rPr>
        <w:t>万元；资源勘探信息等支出</w:t>
      </w:r>
      <w:r>
        <w:rPr>
          <w:rFonts w:hint="eastAsia" w:ascii="仿宋_GB2312" w:hAnsi="仿宋_GB2312" w:eastAsia="仿宋_GB2312" w:cs="仿宋_GB2312"/>
          <w:sz w:val="32"/>
          <w:szCs w:val="32"/>
          <w:lang w:val="en-US" w:eastAsia="zh-CN"/>
        </w:rPr>
        <w:t>1416.79</w:t>
      </w:r>
      <w:r>
        <w:rPr>
          <w:rFonts w:hint="eastAsia" w:ascii="仿宋_GB2312" w:hAnsi="仿宋_GB2312" w:eastAsia="仿宋_GB2312" w:cs="仿宋_GB2312"/>
          <w:sz w:val="32"/>
          <w:szCs w:val="32"/>
        </w:rPr>
        <w:t>万元；住房保障支出</w:t>
      </w:r>
      <w:r>
        <w:rPr>
          <w:rFonts w:hint="eastAsia" w:ascii="仿宋_GB2312" w:hAnsi="仿宋_GB2312" w:eastAsia="仿宋_GB2312" w:cs="仿宋_GB2312"/>
          <w:sz w:val="32"/>
          <w:szCs w:val="32"/>
          <w:lang w:val="en-US" w:eastAsia="zh-CN"/>
        </w:rPr>
        <w:t>98.08</w:t>
      </w:r>
      <w:r>
        <w:rPr>
          <w:rFonts w:hint="eastAsia" w:ascii="仿宋_GB2312" w:hAnsi="仿宋_GB2312" w:eastAsia="仿宋_GB2312" w:cs="仿宋_GB2312"/>
          <w:sz w:val="32"/>
          <w:szCs w:val="32"/>
        </w:rPr>
        <w:t>万元。</w:t>
      </w:r>
    </w:p>
    <w:p>
      <w:pPr>
        <w:pStyle w:val="4"/>
        <w:shd w:val="clear" w:color="auto" w:fill="FFFFFF"/>
        <w:spacing w:before="0" w:beforeAutospacing="0" w:after="0" w:afterAutospacing="0"/>
        <w:ind w:firstLine="640" w:firstLineChars="200"/>
        <w:rPr>
          <w:rFonts w:ascii="黑体" w:hAnsi="黑体" w:eastAsia="黑体" w:cs="黑体"/>
          <w:sz w:val="32"/>
          <w:szCs w:val="32"/>
        </w:rPr>
      </w:pPr>
      <w:r>
        <w:rPr>
          <w:rFonts w:hint="eastAsia" w:ascii="黑体" w:hAnsi="黑体" w:eastAsia="黑体" w:cs="黑体"/>
          <w:sz w:val="32"/>
          <w:szCs w:val="32"/>
        </w:rPr>
        <w:t>六、一般公共预算基本支出情况说明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基本支出1466.29万元，同比增加了217.96万元，增长了17.46%。其中，人员经费1337.38万元，同比增加了213.58万元，增长了19%,增长的主要原因：一是2021年人员经费按相关文件要求进行了调增；二是人员增加。公用经费128.91万元，同比增长了4.42万元，增长了3.55%。增长的主要原因我单位在编人员增加而增加了工会经费及伙食费。</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按支出</w:t>
      </w:r>
      <w:r>
        <w:rPr>
          <w:rFonts w:hint="eastAsia" w:ascii="仿宋_GB2312" w:hAnsi="仿宋_GB2312" w:eastAsia="仿宋_GB2312" w:cs="仿宋_GB2312"/>
          <w:sz w:val="32"/>
          <w:szCs w:val="32"/>
          <w:lang w:eastAsia="zh-CN"/>
        </w:rPr>
        <w:t>经济</w:t>
      </w:r>
      <w:r>
        <w:rPr>
          <w:rFonts w:hint="eastAsia" w:ascii="仿宋_GB2312" w:hAnsi="仿宋_GB2312" w:eastAsia="仿宋_GB2312" w:cs="仿宋_GB2312"/>
          <w:sz w:val="32"/>
          <w:szCs w:val="32"/>
        </w:rPr>
        <w:t>分类科目划分其中：工资福利支出</w:t>
      </w:r>
      <w:r>
        <w:rPr>
          <w:rFonts w:hint="eastAsia" w:ascii="仿宋_GB2312" w:hAnsi="仿宋_GB2312" w:eastAsia="仿宋_GB2312" w:cs="仿宋_GB2312"/>
          <w:sz w:val="32"/>
          <w:szCs w:val="32"/>
          <w:lang w:val="en-US" w:eastAsia="zh-CN"/>
        </w:rPr>
        <w:t>1190.41</w:t>
      </w:r>
      <w:r>
        <w:rPr>
          <w:rFonts w:hint="eastAsia" w:ascii="仿宋_GB2312" w:hAnsi="仿宋_GB2312" w:eastAsia="仿宋_GB2312" w:cs="仿宋_GB2312"/>
          <w:sz w:val="32"/>
          <w:szCs w:val="32"/>
        </w:rPr>
        <w:t>万元；商品和服务支出</w:t>
      </w:r>
      <w:r>
        <w:rPr>
          <w:rFonts w:hint="eastAsia" w:ascii="仿宋_GB2312" w:hAnsi="仿宋_GB2312" w:eastAsia="仿宋_GB2312" w:cs="仿宋_GB2312"/>
          <w:sz w:val="32"/>
          <w:szCs w:val="32"/>
          <w:lang w:val="en-US" w:eastAsia="zh-CN"/>
        </w:rPr>
        <w:t>128.91</w:t>
      </w:r>
      <w:r>
        <w:rPr>
          <w:rFonts w:hint="eastAsia" w:ascii="仿宋_GB2312" w:hAnsi="仿宋_GB2312" w:eastAsia="仿宋_GB2312" w:cs="仿宋_GB2312"/>
          <w:sz w:val="32"/>
          <w:szCs w:val="32"/>
        </w:rPr>
        <w:t>万元；对个人和家庭的补助</w:t>
      </w:r>
      <w:r>
        <w:rPr>
          <w:rFonts w:hint="eastAsia" w:ascii="仿宋_GB2312" w:hAnsi="仿宋_GB2312" w:eastAsia="仿宋_GB2312" w:cs="仿宋_GB2312"/>
          <w:sz w:val="32"/>
          <w:szCs w:val="32"/>
          <w:lang w:val="en-US" w:eastAsia="zh-CN"/>
        </w:rPr>
        <w:t>146.97</w:t>
      </w:r>
      <w:r>
        <w:rPr>
          <w:rFonts w:hint="eastAsia" w:ascii="仿宋_GB2312" w:hAnsi="仿宋_GB2312" w:eastAsia="仿宋_GB2312" w:cs="仿宋_GB2312"/>
          <w:sz w:val="32"/>
          <w:szCs w:val="32"/>
        </w:rPr>
        <w:t>万元</w:t>
      </w:r>
      <w:bookmarkStart w:id="0" w:name="_GoBack"/>
      <w:bookmarkEnd w:id="0"/>
      <w:r>
        <w:rPr>
          <w:rFonts w:hint="eastAsia" w:ascii="仿宋_GB2312" w:hAnsi="仿宋_GB2312" w:eastAsia="仿宋_GB2312" w:cs="仿宋_GB2312"/>
          <w:sz w:val="32"/>
          <w:szCs w:val="32"/>
        </w:rPr>
        <w:t>。</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sz w:val="32"/>
          <w:szCs w:val="32"/>
        </w:rPr>
      </w:pPr>
    </w:p>
    <w:p>
      <w:pPr>
        <w:pStyle w:val="4"/>
        <w:shd w:val="clear" w:color="auto" w:fill="FFFFFF"/>
        <w:spacing w:before="0" w:beforeAutospacing="0" w:after="0" w:afterAutospacing="0"/>
        <w:ind w:firstLine="640" w:firstLineChars="200"/>
        <w:rPr>
          <w:rFonts w:ascii="黑体" w:hAnsi="黑体" w:eastAsia="黑体" w:cs="黑体"/>
          <w:sz w:val="32"/>
          <w:szCs w:val="32"/>
        </w:rPr>
      </w:pPr>
      <w:r>
        <w:rPr>
          <w:rFonts w:hint="eastAsia" w:ascii="黑体" w:hAnsi="黑体" w:eastAsia="黑体" w:cs="黑体"/>
          <w:sz w:val="32"/>
          <w:szCs w:val="32"/>
        </w:rPr>
        <w:t>七、一般公共预算“三公”经费情况说明</w:t>
      </w:r>
    </w:p>
    <w:p>
      <w:pPr>
        <w:pStyle w:val="4"/>
        <w:shd w:val="clear" w:color="auto" w:fill="FFFFFF"/>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2021年一般公共预算“三公”经费3.96万元，同比无增减，其中：因公出国（境）费</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公务接待费0.83万元，</w:t>
      </w:r>
      <w:r>
        <w:rPr>
          <w:rFonts w:hint="eastAsia" w:ascii="仿宋_GB2312" w:hAnsi="仿宋_GB2312" w:eastAsia="仿宋_GB2312" w:cs="仿宋_GB2312"/>
          <w:sz w:val="32"/>
          <w:szCs w:val="32"/>
          <w:lang w:val="en-US" w:eastAsia="zh-CN"/>
        </w:rPr>
        <w:t>公务用车购置费0万元，</w:t>
      </w:r>
      <w:r>
        <w:rPr>
          <w:rFonts w:hint="eastAsia" w:ascii="仿宋_GB2312" w:hAnsi="仿宋_GB2312" w:eastAsia="仿宋_GB2312" w:cs="仿宋_GB2312"/>
          <w:sz w:val="32"/>
          <w:szCs w:val="32"/>
        </w:rPr>
        <w:t xml:space="preserve">公务用车运行维护费3.13万元。 </w:t>
      </w:r>
    </w:p>
    <w:p>
      <w:pPr>
        <w:pStyle w:val="4"/>
        <w:shd w:val="clear" w:color="auto" w:fill="FFFFFF"/>
        <w:spacing w:before="0" w:beforeAutospacing="0" w:after="0" w:afterAutospacing="0"/>
        <w:ind w:firstLine="640" w:firstLineChars="200"/>
        <w:rPr>
          <w:rFonts w:ascii="黑体" w:hAnsi="黑体" w:eastAsia="黑体" w:cs="黑体"/>
          <w:sz w:val="32"/>
          <w:szCs w:val="32"/>
        </w:rPr>
      </w:pPr>
      <w:r>
        <w:rPr>
          <w:rFonts w:hint="eastAsia" w:ascii="黑体" w:hAnsi="黑体" w:eastAsia="黑体" w:cs="黑体"/>
          <w:sz w:val="32"/>
          <w:szCs w:val="32"/>
        </w:rPr>
        <w:t>八、政府性基金预算情况说明</w:t>
      </w:r>
    </w:p>
    <w:p>
      <w:pPr>
        <w:pStyle w:val="4"/>
        <w:shd w:val="clear" w:color="auto" w:fill="FFFFFF"/>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我单位无政府性基金预算。</w:t>
      </w:r>
    </w:p>
    <w:p>
      <w:pPr>
        <w:pStyle w:val="4"/>
        <w:shd w:val="clear" w:color="auto" w:fill="FFFFFF"/>
        <w:spacing w:before="0" w:beforeAutospacing="0" w:after="0" w:afterAutospacing="0"/>
        <w:ind w:firstLine="640" w:firstLineChars="200"/>
        <w:rPr>
          <w:rFonts w:ascii="黑体" w:hAnsi="黑体" w:eastAsia="黑体" w:cs="黑体"/>
          <w:sz w:val="32"/>
          <w:szCs w:val="32"/>
        </w:rPr>
      </w:pPr>
      <w:r>
        <w:rPr>
          <w:rFonts w:hint="eastAsia" w:ascii="黑体" w:hAnsi="黑体" w:eastAsia="黑体" w:cs="黑体"/>
          <w:sz w:val="32"/>
          <w:szCs w:val="32"/>
        </w:rPr>
        <w:t>九、其他重要事项情况说明</w:t>
      </w:r>
    </w:p>
    <w:p>
      <w:pPr>
        <w:pStyle w:val="4"/>
        <w:shd w:val="clear" w:color="auto" w:fill="FFFFFF"/>
        <w:spacing w:before="0" w:beforeAutospacing="0" w:after="0" w:afterAutospacing="0"/>
        <w:ind w:firstLine="480"/>
        <w:rPr>
          <w:rFonts w:ascii="楷体_GB2312" w:hAnsi="楷体_GB2312" w:eastAsia="楷体_GB2312" w:cs="楷体_GB2312"/>
          <w:sz w:val="32"/>
          <w:szCs w:val="32"/>
        </w:rPr>
      </w:pPr>
      <w:r>
        <w:rPr>
          <w:rFonts w:hint="eastAsia" w:ascii="楷体_GB2312" w:hAnsi="楷体_GB2312" w:eastAsia="楷体_GB2312" w:cs="楷体_GB2312"/>
          <w:sz w:val="32"/>
          <w:szCs w:val="32"/>
        </w:rPr>
        <w:t>（一）单位运行经费预算安排情况</w:t>
      </w:r>
    </w:p>
    <w:p>
      <w:pPr>
        <w:pStyle w:val="4"/>
        <w:shd w:val="clear" w:color="auto" w:fill="FFFFFF"/>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业务运行费1466.29万元。主要用于单位保证日常运转发生的基本支出。如根据国家规定的基本工资和津补贴标准等安排的人员经费支出、按自治区统一规定的开支标准安排的办公费、印刷费、水电费、培训费、差旅费、会议费等日常公用经费支出。</w:t>
      </w:r>
    </w:p>
    <w:p>
      <w:pPr>
        <w:pStyle w:val="4"/>
        <w:shd w:val="clear" w:color="auto" w:fill="FFFFFF"/>
        <w:spacing w:before="0" w:beforeAutospacing="0" w:after="0" w:afterAutospacing="0"/>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（二）政府采购预算安排情况</w:t>
      </w:r>
    </w:p>
    <w:p>
      <w:pPr>
        <w:pStyle w:val="4"/>
        <w:shd w:val="clear" w:color="auto" w:fill="FFFFFF"/>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2021年政府采购预算329.63万元，同比增180.23万元，增长120.64%，采购方式全部为政府集中采购。</w:t>
      </w:r>
    </w:p>
    <w:p>
      <w:pPr>
        <w:pStyle w:val="4"/>
        <w:shd w:val="clear" w:color="auto" w:fill="FFFFFF"/>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政府采购资金类型：公共财政预算拨款265万元，单位自有资金39.36万元。</w:t>
      </w:r>
    </w:p>
    <w:p>
      <w:pPr>
        <w:pStyle w:val="4"/>
        <w:shd w:val="clear" w:color="auto" w:fill="FFFFFF"/>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按政府采购项目类型分为货物类采购、工程类采购和服务类采购三种类型。货物类采购预算45.8万元，服务类采购预算7.74万元，工程类采购预算276.09万元。</w:t>
      </w:r>
    </w:p>
    <w:p>
      <w:pPr>
        <w:pStyle w:val="4"/>
        <w:shd w:val="clear" w:color="auto" w:fill="FFFFFF"/>
        <w:spacing w:before="0" w:beforeAutospacing="0" w:after="0" w:afterAutospacing="0"/>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（三）国有资产的总体情况</w:t>
      </w:r>
    </w:p>
    <w:p>
      <w:pPr>
        <w:pStyle w:val="4"/>
        <w:shd w:val="clear" w:color="auto" w:fill="FFFFFF"/>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根据自治区公务用车制度改革方案相关规定核定我单位保留的公务用车编制为1辆，实有车辆1辆，为老干部工作用车。</w:t>
      </w:r>
    </w:p>
    <w:p>
      <w:pPr>
        <w:pStyle w:val="4"/>
        <w:shd w:val="clear" w:color="auto" w:fill="FFFFFF"/>
        <w:spacing w:before="0" w:beforeAutospacing="0" w:after="0" w:afterAutospacing="0"/>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（四）200万元以上项目预算绩效说明</w:t>
      </w:r>
    </w:p>
    <w:p>
      <w:pPr>
        <w:pStyle w:val="4"/>
        <w:shd w:val="clear" w:color="auto" w:fill="FFFFFF"/>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我单位2021年部门预算有1个200万元以上的项目列入绩效考核范围，该项目为“7号办公楼维修及改造工程”，总费用283.83万元，涉及一般公共预算拨款265万元,单位自有资金18.83万元。</w:t>
      </w:r>
    </w:p>
    <w:p>
      <w:pPr>
        <w:pStyle w:val="4"/>
        <w:shd w:val="clear" w:color="auto" w:fill="FFFFFF"/>
        <w:spacing w:before="0" w:beforeAutospacing="0" w:after="0" w:afterAutospacing="0"/>
        <w:ind w:firstLine="640" w:firstLineChars="200"/>
        <w:rPr>
          <w:rFonts w:ascii="小标宋" w:hAnsi="小标宋" w:eastAsia="小标宋" w:cs="小标宋"/>
          <w:sz w:val="32"/>
          <w:szCs w:val="32"/>
        </w:rPr>
      </w:pPr>
      <w:r>
        <w:rPr>
          <w:rFonts w:hint="eastAsia" w:ascii="小标宋" w:hAnsi="小标宋" w:eastAsia="小标宋" w:cs="小标宋"/>
          <w:sz w:val="32"/>
          <w:szCs w:val="32"/>
        </w:rPr>
        <w:t>第四部分：名词解释</w:t>
      </w:r>
    </w:p>
    <w:p>
      <w:pPr>
        <w:pStyle w:val="4"/>
        <w:shd w:val="clear" w:color="auto" w:fill="FFFFFF"/>
        <w:spacing w:before="0" w:beforeAutospacing="0" w:after="0" w:afterAutospacing="0"/>
        <w:ind w:firstLine="640" w:firstLineChars="200"/>
        <w:rPr>
          <w:rFonts w:ascii="黑体" w:hAnsi="黑体" w:eastAsia="黑体" w:cs="黑体"/>
          <w:sz w:val="32"/>
          <w:szCs w:val="32"/>
        </w:rPr>
      </w:pPr>
      <w:r>
        <w:rPr>
          <w:rFonts w:hint="eastAsia" w:ascii="黑体" w:hAnsi="黑体" w:eastAsia="黑体" w:cs="黑体"/>
          <w:sz w:val="32"/>
          <w:szCs w:val="32"/>
        </w:rPr>
        <w:t>一、收入科目</w:t>
      </w:r>
    </w:p>
    <w:p>
      <w:pPr>
        <w:pStyle w:val="4"/>
        <w:shd w:val="clear" w:color="auto" w:fill="FFFFFF"/>
        <w:spacing w:before="0" w:beforeAutospacing="0" w:after="0" w:afterAutospacing="0"/>
        <w:ind w:firstLine="480"/>
        <w:rPr>
          <w:rFonts w:ascii="楷体_GB2312" w:hAnsi="楷体_GB2312" w:eastAsia="楷体_GB2312" w:cs="楷体_GB2312"/>
          <w:sz w:val="32"/>
          <w:szCs w:val="32"/>
        </w:rPr>
      </w:pPr>
      <w:r>
        <w:rPr>
          <w:rFonts w:hint="eastAsia" w:ascii="楷体_GB2312" w:hAnsi="楷体_GB2312" w:eastAsia="楷体_GB2312" w:cs="楷体_GB2312"/>
          <w:sz w:val="32"/>
          <w:szCs w:val="32"/>
        </w:rPr>
        <w:t>（一）财政拨款：指省财政厅当年拨付我单位的资金。</w:t>
      </w:r>
    </w:p>
    <w:p>
      <w:pPr>
        <w:pStyle w:val="4"/>
        <w:shd w:val="clear" w:color="auto" w:fill="FFFFFF"/>
        <w:spacing w:before="0" w:beforeAutospacing="0" w:after="0" w:afterAutospacing="0"/>
        <w:ind w:firstLine="480"/>
        <w:rPr>
          <w:rFonts w:ascii="楷体_GB2312" w:hAnsi="楷体_GB2312" w:eastAsia="楷体_GB2312" w:cs="楷体_GB2312"/>
          <w:sz w:val="32"/>
          <w:szCs w:val="32"/>
        </w:rPr>
      </w:pPr>
      <w:r>
        <w:rPr>
          <w:rFonts w:hint="eastAsia" w:ascii="楷体_GB2312" w:hAnsi="楷体_GB2312" w:eastAsia="楷体_GB2312" w:cs="楷体_GB2312"/>
          <w:sz w:val="32"/>
          <w:szCs w:val="32"/>
        </w:rPr>
        <w:t>（二）其他收入：指我单位除财政拨款外、事业单位经营收入等以外的各项收入。</w:t>
      </w:r>
    </w:p>
    <w:p>
      <w:pPr>
        <w:pStyle w:val="4"/>
        <w:shd w:val="clear" w:color="auto" w:fill="FFFFFF"/>
        <w:spacing w:before="0" w:beforeAutospacing="0" w:after="0" w:afterAutospacing="0"/>
        <w:ind w:firstLine="640" w:firstLineChars="200"/>
        <w:rPr>
          <w:rFonts w:ascii="黑体" w:hAnsi="黑体" w:eastAsia="黑体" w:cs="黑体"/>
          <w:sz w:val="32"/>
          <w:szCs w:val="32"/>
        </w:rPr>
      </w:pPr>
      <w:r>
        <w:rPr>
          <w:rFonts w:hint="eastAsia" w:ascii="黑体" w:hAnsi="黑体" w:eastAsia="黑体" w:cs="黑体"/>
          <w:sz w:val="32"/>
          <w:szCs w:val="32"/>
        </w:rPr>
        <w:t>二、支出科目</w:t>
      </w:r>
    </w:p>
    <w:p>
      <w:pPr>
        <w:pStyle w:val="4"/>
        <w:shd w:val="clear" w:color="auto" w:fill="FFFFFF"/>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资源勘探信息等支出（类）资源勘探开发（款）行政运行（项）：指事业单位的基本支出。</w:t>
      </w:r>
    </w:p>
    <w:p>
      <w:pPr>
        <w:widowControl/>
        <w:jc w:val="left"/>
        <w:rPr>
          <w:rFonts w:ascii="仿宋_GB2312" w:hAnsi="仿宋_GB2312" w:eastAsia="仿宋_GB2312" w:cs="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Yjk5YmM4NDhiNjA2YjkxYjdlMjZjZTg0YmY1MDIifQ=="/>
  </w:docVars>
  <w:rsids>
    <w:rsidRoot w:val="00F941F9"/>
    <w:rsid w:val="00004667"/>
    <w:rsid w:val="00046EE4"/>
    <w:rsid w:val="0005614A"/>
    <w:rsid w:val="000B765F"/>
    <w:rsid w:val="000C369E"/>
    <w:rsid w:val="000E04C5"/>
    <w:rsid w:val="000F767D"/>
    <w:rsid w:val="00131A53"/>
    <w:rsid w:val="001B33BD"/>
    <w:rsid w:val="001D15E5"/>
    <w:rsid w:val="001D4526"/>
    <w:rsid w:val="001D6E6B"/>
    <w:rsid w:val="002054FE"/>
    <w:rsid w:val="00263E39"/>
    <w:rsid w:val="002642B5"/>
    <w:rsid w:val="002828D7"/>
    <w:rsid w:val="00293F4B"/>
    <w:rsid w:val="002969A4"/>
    <w:rsid w:val="002A52B3"/>
    <w:rsid w:val="002E0242"/>
    <w:rsid w:val="00305750"/>
    <w:rsid w:val="0033106F"/>
    <w:rsid w:val="0033599E"/>
    <w:rsid w:val="00346374"/>
    <w:rsid w:val="00351224"/>
    <w:rsid w:val="0039756A"/>
    <w:rsid w:val="003D4119"/>
    <w:rsid w:val="003F6FB8"/>
    <w:rsid w:val="00414C8B"/>
    <w:rsid w:val="00424601"/>
    <w:rsid w:val="004377A5"/>
    <w:rsid w:val="004B73D5"/>
    <w:rsid w:val="004F159C"/>
    <w:rsid w:val="005918BA"/>
    <w:rsid w:val="005954BE"/>
    <w:rsid w:val="005B1139"/>
    <w:rsid w:val="005C066A"/>
    <w:rsid w:val="005C3D9C"/>
    <w:rsid w:val="005E45C7"/>
    <w:rsid w:val="0060224C"/>
    <w:rsid w:val="006227B0"/>
    <w:rsid w:val="00664143"/>
    <w:rsid w:val="006810DF"/>
    <w:rsid w:val="00683634"/>
    <w:rsid w:val="006B0224"/>
    <w:rsid w:val="00715769"/>
    <w:rsid w:val="00743227"/>
    <w:rsid w:val="007544F9"/>
    <w:rsid w:val="007B09FB"/>
    <w:rsid w:val="007E722A"/>
    <w:rsid w:val="00905802"/>
    <w:rsid w:val="00946E26"/>
    <w:rsid w:val="00960170"/>
    <w:rsid w:val="009A051F"/>
    <w:rsid w:val="009A4A3A"/>
    <w:rsid w:val="00A016E4"/>
    <w:rsid w:val="00A01A21"/>
    <w:rsid w:val="00A40420"/>
    <w:rsid w:val="00A51858"/>
    <w:rsid w:val="00A66997"/>
    <w:rsid w:val="00A67C95"/>
    <w:rsid w:val="00A75189"/>
    <w:rsid w:val="00A848C1"/>
    <w:rsid w:val="00A9114E"/>
    <w:rsid w:val="00AB0795"/>
    <w:rsid w:val="00AC28E3"/>
    <w:rsid w:val="00AC3309"/>
    <w:rsid w:val="00AC33C5"/>
    <w:rsid w:val="00AF65D4"/>
    <w:rsid w:val="00B546E8"/>
    <w:rsid w:val="00B66036"/>
    <w:rsid w:val="00BD5B24"/>
    <w:rsid w:val="00C2501A"/>
    <w:rsid w:val="00C504E6"/>
    <w:rsid w:val="00CA5378"/>
    <w:rsid w:val="00CB7898"/>
    <w:rsid w:val="00CC392C"/>
    <w:rsid w:val="00CD6018"/>
    <w:rsid w:val="00D2222B"/>
    <w:rsid w:val="00D419FB"/>
    <w:rsid w:val="00D86293"/>
    <w:rsid w:val="00EC096F"/>
    <w:rsid w:val="00EC2051"/>
    <w:rsid w:val="00ED6851"/>
    <w:rsid w:val="00EE0C4E"/>
    <w:rsid w:val="00F02716"/>
    <w:rsid w:val="00F042D7"/>
    <w:rsid w:val="00F14316"/>
    <w:rsid w:val="00F322AE"/>
    <w:rsid w:val="00F62EB8"/>
    <w:rsid w:val="00F824CD"/>
    <w:rsid w:val="00F941F9"/>
    <w:rsid w:val="00FA7FE6"/>
    <w:rsid w:val="00FE53F9"/>
    <w:rsid w:val="062D6C40"/>
    <w:rsid w:val="08B24867"/>
    <w:rsid w:val="16764638"/>
    <w:rsid w:val="1A2E7ABC"/>
    <w:rsid w:val="25652D3D"/>
    <w:rsid w:val="483A3F3A"/>
    <w:rsid w:val="4B567BE4"/>
    <w:rsid w:val="4D5650D2"/>
    <w:rsid w:val="5A25507A"/>
    <w:rsid w:val="6B53250E"/>
    <w:rsid w:val="747D2D76"/>
    <w:rsid w:val="76647236"/>
    <w:rsid w:val="768132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9</Pages>
  <Words>2721</Words>
  <Characters>3152</Characters>
  <Lines>22</Lines>
  <Paragraphs>6</Paragraphs>
  <TotalTime>2</TotalTime>
  <ScaleCrop>false</ScaleCrop>
  <LinksUpToDate>false</LinksUpToDate>
  <CharactersWithSpaces>3157</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2021-02-20T02:52:00Z</dcterms:created>
  <dc:creator>ThinkPad</dc:creator>
  <cp:lastModifiedBy>Lenovo</cp:lastModifiedBy>
  <cp:lastPrinted>2021-02-22T03:09:00Z</cp:lastPrinted>
  <dcterms:modified xsi:type="dcterms:W3CDTF">2022-08-30T03:13:05Z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CCE24BD2DCA04BF2B00570FA1FE48281</vt:lpwstr>
  </property>
</Properties>
</file>