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03" w:rsidRDefault="00073663">
      <w:pPr>
        <w:autoSpaceDE w:val="0"/>
        <w:autoSpaceDN w:val="0"/>
        <w:adjustRightInd w:val="0"/>
        <w:jc w:val="center"/>
        <w:rPr>
          <w:rFonts w:ascii="黑体" w:eastAsia="黑体" w:hAnsi="黑体" w:cs="AdobeHeitiStd-Regular"/>
          <w:b/>
          <w:kern w:val="0"/>
          <w:sz w:val="36"/>
          <w:szCs w:val="36"/>
        </w:rPr>
      </w:pPr>
      <w:r>
        <w:rPr>
          <w:rFonts w:ascii="黑体" w:eastAsia="黑体" w:hAnsi="黑体" w:cs="AdobeHeitiStd-Regular" w:hint="eastAsia"/>
          <w:b/>
          <w:kern w:val="0"/>
          <w:sz w:val="36"/>
          <w:szCs w:val="36"/>
        </w:rPr>
        <w:t>广西壮族自治区二七二地质队</w:t>
      </w:r>
    </w:p>
    <w:p w:rsidR="005D6F03" w:rsidRDefault="00073663">
      <w:pPr>
        <w:autoSpaceDE w:val="0"/>
        <w:autoSpaceDN w:val="0"/>
        <w:adjustRightInd w:val="0"/>
        <w:jc w:val="center"/>
        <w:rPr>
          <w:rFonts w:ascii="宋体" w:hAnsi="宋体" w:cs="AdobeHeitiStd-Regular"/>
          <w:b/>
          <w:kern w:val="0"/>
          <w:sz w:val="44"/>
          <w:szCs w:val="44"/>
        </w:rPr>
      </w:pPr>
      <w:r>
        <w:rPr>
          <w:rFonts w:ascii="黑体" w:eastAsia="黑体" w:hAnsi="黑体" w:cs="AdobeHeitiStd-Regular" w:hint="eastAsia"/>
          <w:b/>
          <w:kern w:val="0"/>
          <w:sz w:val="36"/>
          <w:szCs w:val="36"/>
        </w:rPr>
        <w:t>单位2021年预算公开</w:t>
      </w:r>
    </w:p>
    <w:p w:rsidR="005D6F03" w:rsidRDefault="00073663">
      <w:pPr>
        <w:autoSpaceDE w:val="0"/>
        <w:autoSpaceDN w:val="0"/>
        <w:adjustRightInd w:val="0"/>
        <w:jc w:val="center"/>
        <w:rPr>
          <w:rFonts w:ascii="黑体" w:eastAsia="黑体" w:hAnsi="黑体" w:cs="黑体"/>
          <w:b/>
          <w:kern w:val="0"/>
          <w:sz w:val="28"/>
          <w:szCs w:val="28"/>
        </w:rPr>
      </w:pPr>
      <w:r>
        <w:rPr>
          <w:rFonts w:ascii="黑体" w:eastAsia="黑体" w:hAnsi="黑体" w:cs="黑体" w:hint="eastAsia"/>
          <w:b/>
          <w:kern w:val="0"/>
          <w:sz w:val="28"/>
          <w:szCs w:val="28"/>
        </w:rPr>
        <w:t>目  录</w:t>
      </w:r>
    </w:p>
    <w:p w:rsidR="005D6F03" w:rsidRDefault="00073663">
      <w:pPr>
        <w:autoSpaceDE w:val="0"/>
        <w:autoSpaceDN w:val="0"/>
        <w:adjustRightInd w:val="0"/>
        <w:spacing w:line="520" w:lineRule="exact"/>
        <w:ind w:firstLineChars="200" w:firstLine="562"/>
        <w:jc w:val="left"/>
        <w:rPr>
          <w:rFonts w:ascii="黑体" w:eastAsia="黑体" w:hAnsi="黑体" w:cs="黑体"/>
          <w:b/>
          <w:kern w:val="0"/>
          <w:sz w:val="28"/>
          <w:szCs w:val="28"/>
        </w:rPr>
      </w:pPr>
      <w:r>
        <w:rPr>
          <w:rFonts w:ascii="黑体" w:eastAsia="黑体" w:hAnsi="黑体" w:cs="黑体" w:hint="eastAsia"/>
          <w:b/>
          <w:kern w:val="0"/>
          <w:sz w:val="28"/>
          <w:szCs w:val="28"/>
        </w:rPr>
        <w:t>第一部分：单位概况</w:t>
      </w:r>
    </w:p>
    <w:p w:rsidR="005D6F03" w:rsidRDefault="00073663">
      <w:pPr>
        <w:autoSpaceDE w:val="0"/>
        <w:autoSpaceDN w:val="0"/>
        <w:adjustRightInd w:val="0"/>
        <w:spacing w:line="520" w:lineRule="exact"/>
        <w:ind w:firstLineChars="200" w:firstLine="560"/>
        <w:rPr>
          <w:rFonts w:ascii="楷体_GB2312" w:eastAsia="楷体_GB2312" w:hAnsi="宋体" w:cs="楷体_GB2312"/>
          <w:kern w:val="0"/>
          <w:sz w:val="28"/>
          <w:szCs w:val="28"/>
        </w:rPr>
      </w:pPr>
      <w:r>
        <w:rPr>
          <w:rFonts w:ascii="楷体_GB2312" w:eastAsia="楷体_GB2312" w:hAnsi="宋体" w:cs="楷体_GB2312" w:hint="eastAsia"/>
          <w:kern w:val="0"/>
          <w:sz w:val="28"/>
          <w:szCs w:val="28"/>
        </w:rPr>
        <w:t>一、基本情况</w:t>
      </w:r>
    </w:p>
    <w:p w:rsidR="005D6F03" w:rsidRDefault="00073663">
      <w:pPr>
        <w:autoSpaceDE w:val="0"/>
        <w:autoSpaceDN w:val="0"/>
        <w:adjustRightInd w:val="0"/>
        <w:spacing w:line="520" w:lineRule="exact"/>
        <w:ind w:firstLineChars="200" w:firstLine="560"/>
        <w:rPr>
          <w:rFonts w:ascii="楷体_GB2312" w:eastAsia="楷体_GB2312" w:hAnsi="宋体" w:cs="楷体_GB2312"/>
          <w:kern w:val="0"/>
          <w:sz w:val="28"/>
          <w:szCs w:val="28"/>
        </w:rPr>
      </w:pPr>
      <w:r>
        <w:rPr>
          <w:rFonts w:ascii="楷体_GB2312" w:eastAsia="楷体_GB2312" w:hAnsi="宋体" w:cs="楷体_GB2312" w:hint="eastAsia"/>
          <w:kern w:val="0"/>
          <w:sz w:val="28"/>
          <w:szCs w:val="28"/>
        </w:rPr>
        <w:t>二、人员构成情况</w:t>
      </w:r>
    </w:p>
    <w:p w:rsidR="005D6F03" w:rsidRDefault="00073663">
      <w:pPr>
        <w:autoSpaceDE w:val="0"/>
        <w:autoSpaceDN w:val="0"/>
        <w:adjustRightInd w:val="0"/>
        <w:spacing w:line="520" w:lineRule="exact"/>
        <w:ind w:firstLineChars="200" w:firstLine="562"/>
        <w:rPr>
          <w:rFonts w:ascii="黑体" w:eastAsia="黑体" w:hAnsi="黑体" w:cs="黑体"/>
          <w:b/>
          <w:kern w:val="0"/>
          <w:sz w:val="28"/>
          <w:szCs w:val="28"/>
        </w:rPr>
      </w:pPr>
      <w:r>
        <w:rPr>
          <w:rFonts w:ascii="黑体" w:eastAsia="黑体" w:hAnsi="黑体" w:cs="黑体" w:hint="eastAsia"/>
          <w:b/>
          <w:kern w:val="0"/>
          <w:sz w:val="28"/>
          <w:szCs w:val="28"/>
        </w:rPr>
        <w:t>第二部分：</w:t>
      </w:r>
      <w:r>
        <w:rPr>
          <w:rStyle w:val="a8"/>
          <w:rFonts w:ascii="黑体" w:eastAsia="黑体" w:hAnsi="黑体" w:cs="Arial" w:hint="eastAsia"/>
          <w:color w:val="333333"/>
          <w:sz w:val="28"/>
          <w:szCs w:val="28"/>
        </w:rPr>
        <w:t>2021年</w:t>
      </w:r>
      <w:r>
        <w:rPr>
          <w:rFonts w:ascii="黑体" w:eastAsia="黑体" w:hAnsi="黑体" w:cs="黑体" w:hint="eastAsia"/>
          <w:b/>
          <w:kern w:val="0"/>
          <w:sz w:val="28"/>
          <w:szCs w:val="28"/>
        </w:rPr>
        <w:t>单位</w:t>
      </w:r>
      <w:r>
        <w:rPr>
          <w:rStyle w:val="a8"/>
          <w:rFonts w:ascii="黑体" w:eastAsia="黑体" w:hAnsi="黑体" w:cs="Arial" w:hint="eastAsia"/>
          <w:color w:val="333333"/>
          <w:sz w:val="28"/>
          <w:szCs w:val="28"/>
        </w:rPr>
        <w:t>预算情况说明</w:t>
      </w:r>
    </w:p>
    <w:p w:rsidR="005D6F03" w:rsidRDefault="00073663">
      <w:pPr>
        <w:pStyle w:val="a7"/>
        <w:shd w:val="clear" w:color="auto" w:fill="FFFFFF"/>
        <w:spacing w:before="0" w:beforeAutospacing="0" w:after="0" w:afterAutospacing="0" w:line="520" w:lineRule="exact"/>
        <w:ind w:firstLineChars="200" w:firstLine="560"/>
        <w:jc w:val="both"/>
        <w:rPr>
          <w:rFonts w:ascii="Arial" w:hAnsi="Arial" w:cs="Arial"/>
          <w:color w:val="333333"/>
          <w:sz w:val="28"/>
          <w:szCs w:val="28"/>
        </w:rPr>
      </w:pPr>
      <w:r>
        <w:rPr>
          <w:rFonts w:ascii="楷体_GB2312" w:eastAsia="楷体_GB2312" w:hAnsi="Arial" w:cs="Arial" w:hint="eastAsia"/>
          <w:color w:val="333333"/>
          <w:sz w:val="28"/>
          <w:szCs w:val="28"/>
        </w:rPr>
        <w:t>一、单位收支预算情况说明</w:t>
      </w:r>
    </w:p>
    <w:p w:rsidR="005D6F03" w:rsidRDefault="00073663">
      <w:pPr>
        <w:pStyle w:val="a7"/>
        <w:shd w:val="clear" w:color="auto" w:fill="FFFFFF"/>
        <w:spacing w:before="0" w:beforeAutospacing="0" w:after="0" w:afterAutospacing="0" w:line="520" w:lineRule="exact"/>
        <w:ind w:firstLineChars="200" w:firstLine="560"/>
        <w:jc w:val="both"/>
        <w:rPr>
          <w:rFonts w:ascii="Arial" w:hAnsi="Arial" w:cs="Arial"/>
          <w:color w:val="333333"/>
          <w:sz w:val="28"/>
          <w:szCs w:val="28"/>
        </w:rPr>
      </w:pPr>
      <w:r>
        <w:rPr>
          <w:rFonts w:ascii="楷体_GB2312" w:eastAsia="楷体_GB2312" w:hAnsi="Arial" w:cs="Arial" w:hint="eastAsia"/>
          <w:color w:val="333333"/>
          <w:sz w:val="28"/>
          <w:szCs w:val="28"/>
        </w:rPr>
        <w:t>二、单位收入预算情况说明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三、单位支出预算情况说明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四、财政拨款收支预算情况说明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五、一般公共预算支出情况说明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六、一般公共预算基本支出情况说明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七、一般公共预算“三公”经费情况说明</w:t>
      </w:r>
    </w:p>
    <w:p w:rsidR="005D6F03" w:rsidRDefault="00073663">
      <w:pPr>
        <w:autoSpaceDE w:val="0"/>
        <w:autoSpaceDN w:val="0"/>
        <w:adjustRightInd w:val="0"/>
        <w:spacing w:line="520" w:lineRule="exact"/>
        <w:ind w:firstLineChars="200" w:firstLine="560"/>
        <w:rPr>
          <w:rFonts w:ascii="楷体_GB2312" w:eastAsia="楷体_GB2312" w:hAnsi="Arial" w:cs="Arial"/>
          <w:color w:val="333333"/>
          <w:sz w:val="28"/>
          <w:szCs w:val="28"/>
        </w:rPr>
      </w:pPr>
      <w:r>
        <w:rPr>
          <w:rFonts w:ascii="楷体_GB2312" w:eastAsia="楷体_GB2312" w:hAnsi="Arial" w:cs="Arial" w:hint="eastAsia"/>
          <w:color w:val="333333"/>
          <w:sz w:val="28"/>
          <w:szCs w:val="28"/>
        </w:rPr>
        <w:t>八、政府性基金预算情况说明</w:t>
      </w:r>
    </w:p>
    <w:p w:rsidR="005D6F03" w:rsidRDefault="00073663">
      <w:pPr>
        <w:autoSpaceDE w:val="0"/>
        <w:autoSpaceDN w:val="0"/>
        <w:adjustRightInd w:val="0"/>
        <w:spacing w:line="520" w:lineRule="exact"/>
        <w:ind w:firstLineChars="200" w:firstLine="560"/>
        <w:rPr>
          <w:rFonts w:ascii="宋体" w:hAnsi="宋体" w:cs="楷体_GB2312"/>
          <w:kern w:val="0"/>
          <w:sz w:val="28"/>
          <w:szCs w:val="28"/>
        </w:rPr>
      </w:pPr>
      <w:r>
        <w:rPr>
          <w:rFonts w:ascii="楷体_GB2312" w:eastAsia="楷体_GB2312" w:hAnsi="Arial" w:cs="Arial" w:hint="eastAsia"/>
          <w:color w:val="333333"/>
          <w:sz w:val="28"/>
          <w:szCs w:val="28"/>
        </w:rPr>
        <w:t>九、2021年预算其他重要事项说明</w:t>
      </w:r>
    </w:p>
    <w:p w:rsidR="005D6F03" w:rsidRDefault="00073663">
      <w:pPr>
        <w:pStyle w:val="a7"/>
        <w:shd w:val="clear" w:color="auto" w:fill="FFFFFF"/>
        <w:spacing w:before="0" w:beforeAutospacing="0" w:after="0" w:afterAutospacing="0" w:line="520" w:lineRule="exact"/>
        <w:ind w:firstLineChars="200" w:firstLine="562"/>
        <w:rPr>
          <w:rStyle w:val="a8"/>
          <w:rFonts w:ascii="黑体" w:eastAsia="黑体" w:hAnsi="黑体" w:cs="Arial"/>
          <w:color w:val="333333"/>
          <w:sz w:val="28"/>
          <w:szCs w:val="28"/>
        </w:rPr>
      </w:pPr>
      <w:r>
        <w:rPr>
          <w:rStyle w:val="a8"/>
          <w:rFonts w:ascii="黑体" w:eastAsia="黑体" w:hAnsi="黑体" w:cs="Arial" w:hint="eastAsia"/>
          <w:color w:val="333333"/>
          <w:sz w:val="28"/>
          <w:szCs w:val="28"/>
        </w:rPr>
        <w:t>第三部分：名词解释</w:t>
      </w:r>
    </w:p>
    <w:p w:rsidR="005D6F03" w:rsidRDefault="00073663">
      <w:pPr>
        <w:autoSpaceDE w:val="0"/>
        <w:autoSpaceDN w:val="0"/>
        <w:adjustRightInd w:val="0"/>
        <w:spacing w:line="520" w:lineRule="exact"/>
        <w:ind w:firstLineChars="200" w:firstLine="562"/>
        <w:rPr>
          <w:rFonts w:ascii="楷体_GB2312" w:eastAsia="楷体_GB2312" w:hAnsi="宋体" w:cs="楷体_GB2312"/>
          <w:kern w:val="0"/>
          <w:sz w:val="28"/>
          <w:szCs w:val="28"/>
        </w:rPr>
      </w:pPr>
      <w:r>
        <w:rPr>
          <w:rFonts w:ascii="黑体" w:eastAsia="黑体" w:hAnsi="黑体" w:cs="黑体" w:hint="eastAsia"/>
          <w:b/>
          <w:kern w:val="0"/>
          <w:sz w:val="28"/>
          <w:szCs w:val="28"/>
        </w:rPr>
        <w:t>第四部分：</w:t>
      </w:r>
      <w:r>
        <w:rPr>
          <w:rFonts w:ascii="黑体" w:eastAsia="黑体" w:hAnsi="黑体" w:cs="黑体"/>
          <w:b/>
          <w:kern w:val="0"/>
          <w:sz w:val="28"/>
          <w:szCs w:val="28"/>
        </w:rPr>
        <w:t>20</w:t>
      </w:r>
      <w:r>
        <w:rPr>
          <w:rFonts w:ascii="黑体" w:eastAsia="黑体" w:hAnsi="黑体" w:cs="黑体" w:hint="eastAsia"/>
          <w:b/>
          <w:kern w:val="0"/>
          <w:sz w:val="28"/>
          <w:szCs w:val="28"/>
        </w:rPr>
        <w:t>21年单位预算报表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w:t>
      </w:r>
      <w:proofErr w:type="gramStart"/>
      <w:r>
        <w:rPr>
          <w:rFonts w:ascii="楷体_GB2312" w:eastAsia="楷体_GB2312" w:hAnsi="宋体" w:cs="宋体" w:hint="eastAsia"/>
          <w:color w:val="000000"/>
          <w:kern w:val="0"/>
          <w:sz w:val="28"/>
          <w:szCs w:val="28"/>
        </w:rPr>
        <w:t>一</w:t>
      </w:r>
      <w:proofErr w:type="gramEnd"/>
      <w:r>
        <w:rPr>
          <w:rFonts w:ascii="楷体_GB2312" w:eastAsia="楷体_GB2312" w:hAnsi="宋体" w:cs="宋体" w:hint="eastAsia"/>
          <w:color w:val="000000"/>
          <w:kern w:val="0"/>
          <w:sz w:val="28"/>
          <w:szCs w:val="28"/>
        </w:rPr>
        <w:t>：单位收支总体情况表(预算公开01表)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表二：单位收入总体情况表(预算公开02表)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表三：单位支出总体情况表(预算公开03表)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表四：财政拨款收支总体情况表(预算公开04表)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表五：一般公共预算支出情况表(预算公开05表)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表六：一般公共预算基本支出情况表(预算公开06表)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表七：一般公共预算“三公”经费支出情况表(预算公开07表)</w:t>
      </w:r>
    </w:p>
    <w:p w:rsidR="005D6F03" w:rsidRDefault="00073663">
      <w:pPr>
        <w:widowControl/>
        <w:shd w:val="clear" w:color="auto" w:fill="FFFFFF"/>
        <w:spacing w:line="520" w:lineRule="exact"/>
        <w:ind w:firstLineChars="200" w:firstLine="560"/>
        <w:jc w:val="left"/>
        <w:rPr>
          <w:rFonts w:ascii="宋体" w:hAnsi="宋体" w:cs="宋体"/>
          <w:color w:val="000000"/>
          <w:kern w:val="0"/>
          <w:sz w:val="28"/>
          <w:szCs w:val="28"/>
        </w:rPr>
      </w:pPr>
      <w:r>
        <w:rPr>
          <w:rFonts w:ascii="楷体_GB2312" w:eastAsia="楷体_GB2312" w:hAnsi="宋体" w:cs="宋体" w:hint="eastAsia"/>
          <w:color w:val="000000"/>
          <w:kern w:val="0"/>
          <w:sz w:val="28"/>
          <w:szCs w:val="28"/>
        </w:rPr>
        <w:t>表八：政府性基金预算支出情况表(预算公开08表)</w:t>
      </w:r>
    </w:p>
    <w:p w:rsidR="005D6F03" w:rsidRDefault="005D6F03">
      <w:pPr>
        <w:pStyle w:val="a7"/>
        <w:shd w:val="clear" w:color="auto" w:fill="FFFFFF"/>
        <w:spacing w:before="0" w:beforeAutospacing="0" w:after="0" w:afterAutospacing="0" w:line="520" w:lineRule="exact"/>
        <w:ind w:firstLineChars="200" w:firstLine="562"/>
        <w:rPr>
          <w:rStyle w:val="a8"/>
          <w:rFonts w:ascii="黑体" w:eastAsia="黑体" w:hAnsi="黑体" w:cs="Arial"/>
          <w:color w:val="333333"/>
          <w:sz w:val="28"/>
          <w:szCs w:val="28"/>
        </w:rPr>
      </w:pPr>
    </w:p>
    <w:p w:rsidR="005D6F03" w:rsidRDefault="00073663">
      <w:pPr>
        <w:widowControl/>
        <w:spacing w:beforeLines="50" w:before="156" w:afterLines="50" w:after="156" w:line="560" w:lineRule="exact"/>
        <w:jc w:val="center"/>
        <w:rPr>
          <w:rFonts w:ascii="黑体" w:eastAsia="黑体" w:hAnsi="黑体" w:cs="黑体"/>
          <w:b/>
          <w:kern w:val="0"/>
          <w:sz w:val="28"/>
          <w:szCs w:val="28"/>
        </w:rPr>
      </w:pPr>
      <w:r>
        <w:rPr>
          <w:rStyle w:val="a8"/>
          <w:rFonts w:ascii="黑体" w:eastAsia="黑体" w:hAnsi="黑体" w:cs="Arial"/>
          <w:color w:val="333333"/>
          <w:sz w:val="32"/>
          <w:szCs w:val="32"/>
        </w:rPr>
        <w:br w:type="page"/>
      </w:r>
      <w:r>
        <w:rPr>
          <w:rFonts w:ascii="黑体" w:eastAsia="黑体" w:hAnsi="黑体" w:cs="黑体" w:hint="eastAsia"/>
          <w:b/>
          <w:kern w:val="0"/>
          <w:sz w:val="28"/>
          <w:szCs w:val="28"/>
        </w:rPr>
        <w:lastRenderedPageBreak/>
        <w:t>第一部分  单位概况</w:t>
      </w:r>
    </w:p>
    <w:p w:rsidR="005D6F03" w:rsidRDefault="00073663">
      <w:pPr>
        <w:autoSpaceDE w:val="0"/>
        <w:autoSpaceDN w:val="0"/>
        <w:adjustRightInd w:val="0"/>
        <w:spacing w:line="560" w:lineRule="exact"/>
        <w:ind w:firstLineChars="200" w:firstLine="562"/>
        <w:jc w:val="left"/>
        <w:rPr>
          <w:rFonts w:ascii="宋体" w:hAnsi="宋体" w:cs="宋体"/>
          <w:b/>
          <w:kern w:val="0"/>
          <w:sz w:val="28"/>
          <w:szCs w:val="28"/>
        </w:rPr>
      </w:pPr>
      <w:r>
        <w:rPr>
          <w:rFonts w:ascii="宋体" w:hAnsi="宋体" w:cs="宋体" w:hint="eastAsia"/>
          <w:b/>
          <w:kern w:val="0"/>
          <w:sz w:val="28"/>
          <w:szCs w:val="28"/>
        </w:rPr>
        <w:t>一、基本情况</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（一）机构设置情况</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2021年本单位设置有9个职能部门：综合办、人事科、经营处、计财科、离退休科、总工办、安全科、物业科、基建办；11个生产经营部门：勘察所、地信所、物探所、地勘所、地环所、岩土所、国土规划所、土工室、北部湾分院、粤桂分院和有色地质中学。</w:t>
      </w:r>
    </w:p>
    <w:p w:rsidR="005D6F03" w:rsidRDefault="00073663">
      <w:pPr>
        <w:numPr>
          <w:ilvl w:val="0"/>
          <w:numId w:val="1"/>
        </w:numPr>
        <w:spacing w:line="560" w:lineRule="exact"/>
        <w:ind w:firstLineChars="200" w:firstLine="560"/>
        <w:rPr>
          <w:rFonts w:ascii="宋体" w:hAnsi="宋体" w:cs="宋体"/>
          <w:sz w:val="28"/>
          <w:szCs w:val="28"/>
        </w:rPr>
      </w:pPr>
      <w:r>
        <w:rPr>
          <w:rFonts w:ascii="宋体" w:hAnsi="宋体" w:cs="宋体" w:hint="eastAsia"/>
          <w:sz w:val="28"/>
          <w:szCs w:val="28"/>
        </w:rPr>
        <w:t>主要职能</w:t>
      </w:r>
    </w:p>
    <w:p w:rsidR="005D6F03" w:rsidRDefault="00073663">
      <w:pPr>
        <w:widowControl/>
        <w:spacing w:line="560" w:lineRule="exact"/>
        <w:ind w:firstLineChars="200" w:firstLine="560"/>
        <w:jc w:val="left"/>
        <w:rPr>
          <w:rFonts w:ascii="宋体" w:hAnsi="宋体" w:cs="宋体"/>
          <w:sz w:val="28"/>
          <w:szCs w:val="28"/>
        </w:rPr>
      </w:pPr>
      <w:r>
        <w:rPr>
          <w:rFonts w:ascii="宋体" w:hAnsi="宋体" w:cs="宋体" w:hint="eastAsia"/>
          <w:color w:val="525353"/>
          <w:kern w:val="0"/>
          <w:sz w:val="28"/>
          <w:szCs w:val="28"/>
        </w:rPr>
        <w:t>1</w:t>
      </w:r>
      <w:r>
        <w:rPr>
          <w:rFonts w:ascii="宋体" w:hAnsi="宋体" w:cs="宋体" w:hint="eastAsia"/>
          <w:sz w:val="28"/>
          <w:szCs w:val="28"/>
        </w:rPr>
        <w:t>.根据上级部门要求参与拟订自治区地质勘查中长期规划、行业政策和技术规范；拟订单位的中长期规划和管理制度，并组织实施。</w:t>
      </w:r>
    </w:p>
    <w:p w:rsidR="005D6F03" w:rsidRDefault="00073663">
      <w:pPr>
        <w:widowControl/>
        <w:spacing w:line="560" w:lineRule="exact"/>
        <w:ind w:firstLineChars="200" w:firstLine="560"/>
        <w:jc w:val="left"/>
        <w:rPr>
          <w:rFonts w:ascii="宋体" w:hAnsi="宋体" w:cs="宋体"/>
          <w:color w:val="525353"/>
          <w:kern w:val="0"/>
          <w:sz w:val="28"/>
          <w:szCs w:val="28"/>
        </w:rPr>
      </w:pPr>
      <w:r>
        <w:rPr>
          <w:rFonts w:ascii="宋体" w:hAnsi="宋体" w:cs="宋体" w:hint="eastAsia"/>
          <w:color w:val="525353"/>
          <w:kern w:val="0"/>
          <w:sz w:val="28"/>
          <w:szCs w:val="28"/>
        </w:rPr>
        <w:t>2.</w:t>
      </w:r>
      <w:r>
        <w:rPr>
          <w:rFonts w:ascii="宋体" w:hAnsi="宋体" w:cs="宋体"/>
          <w:sz w:val="28"/>
          <w:szCs w:val="28"/>
        </w:rPr>
        <w:t>按照《中华人民共和国矿产资源法》和国家及自治区其他有关法律、法规、政策的规定，从事基础性、公益性地质调查，地灾应急处突技术支持，国土空间规划和测绘地理信息技术服务，自然资源保护与利用技术保障，数据入库建库，矿产勘查和地质灾害危险性评估，矿山地质环境保护与治理恢复方案编制，压覆矿资源评估和水文地质勘察</w:t>
      </w:r>
      <w:r>
        <w:rPr>
          <w:rFonts w:ascii="宋体" w:hAnsi="宋体" w:cs="宋体" w:hint="eastAsia"/>
          <w:sz w:val="28"/>
          <w:szCs w:val="28"/>
        </w:rPr>
        <w:t>以及</w:t>
      </w:r>
      <w:r>
        <w:rPr>
          <w:rFonts w:ascii="宋体" w:hAnsi="宋体" w:cs="宋体"/>
          <w:sz w:val="28"/>
          <w:szCs w:val="28"/>
        </w:rPr>
        <w:t>工程勘察施工等工作，开拓大地质市场和矿产资源市场，为自治区经济腾飞提供资源保证和技术服务。</w:t>
      </w:r>
    </w:p>
    <w:p w:rsidR="005D6F03" w:rsidRDefault="00073663">
      <w:pPr>
        <w:widowControl/>
        <w:spacing w:line="560" w:lineRule="exact"/>
        <w:ind w:firstLineChars="200" w:firstLine="560"/>
        <w:jc w:val="left"/>
        <w:rPr>
          <w:rFonts w:ascii="宋体" w:hAnsi="宋体" w:cs="宋体"/>
          <w:sz w:val="28"/>
          <w:szCs w:val="28"/>
        </w:rPr>
      </w:pPr>
      <w:r>
        <w:rPr>
          <w:rFonts w:ascii="宋体" w:hAnsi="宋体" w:cs="宋体" w:hint="eastAsia"/>
          <w:sz w:val="28"/>
          <w:szCs w:val="28"/>
        </w:rPr>
        <w:t>3.负责单位各种来源资金的使用、管理，注重资金使用的经济效益和社会效益。</w:t>
      </w:r>
    </w:p>
    <w:p w:rsidR="005D6F03" w:rsidRDefault="00073663">
      <w:pPr>
        <w:widowControl/>
        <w:spacing w:line="560" w:lineRule="exact"/>
        <w:ind w:firstLineChars="200" w:firstLine="560"/>
        <w:jc w:val="left"/>
        <w:rPr>
          <w:rFonts w:ascii="宋体" w:hAnsi="宋体" w:cs="宋体"/>
          <w:sz w:val="28"/>
          <w:szCs w:val="28"/>
        </w:rPr>
      </w:pPr>
      <w:r>
        <w:rPr>
          <w:rFonts w:ascii="宋体" w:hAnsi="宋体" w:cs="宋体" w:hint="eastAsia"/>
          <w:sz w:val="28"/>
          <w:szCs w:val="28"/>
        </w:rPr>
        <w:t>4.确保上级部门授权管理的国有资产保值增值。</w:t>
      </w:r>
    </w:p>
    <w:p w:rsidR="005D6F03" w:rsidRDefault="00073663">
      <w:pPr>
        <w:widowControl/>
        <w:spacing w:line="560" w:lineRule="exact"/>
        <w:ind w:firstLineChars="200" w:firstLine="560"/>
        <w:jc w:val="left"/>
        <w:rPr>
          <w:rFonts w:ascii="宋体" w:hAnsi="宋体" w:cs="宋体"/>
          <w:sz w:val="28"/>
          <w:szCs w:val="28"/>
        </w:rPr>
      </w:pPr>
      <w:r>
        <w:rPr>
          <w:rFonts w:ascii="宋体" w:hAnsi="宋体" w:cs="宋体" w:hint="eastAsia"/>
          <w:sz w:val="28"/>
          <w:szCs w:val="28"/>
        </w:rPr>
        <w:t>5.加强单位队伍建设，保持队伍稳定，提高队伍素质和职工物质文化生活水平。</w:t>
      </w:r>
    </w:p>
    <w:p w:rsidR="005D6F03" w:rsidRDefault="00073663">
      <w:pPr>
        <w:widowControl/>
        <w:spacing w:line="560" w:lineRule="exact"/>
        <w:ind w:firstLineChars="200" w:firstLine="560"/>
        <w:jc w:val="left"/>
        <w:rPr>
          <w:rFonts w:ascii="宋体" w:hAnsi="宋体" w:cs="宋体"/>
          <w:sz w:val="28"/>
          <w:szCs w:val="28"/>
        </w:rPr>
      </w:pPr>
      <w:r>
        <w:rPr>
          <w:rFonts w:ascii="宋体" w:hAnsi="宋体" w:cs="宋体" w:hint="eastAsia"/>
          <w:sz w:val="28"/>
          <w:szCs w:val="28"/>
        </w:rPr>
        <w:t>6.承办上级部门交办的其他事项。</w:t>
      </w:r>
    </w:p>
    <w:p w:rsidR="005D6F03" w:rsidRDefault="00073663">
      <w:pPr>
        <w:spacing w:line="560" w:lineRule="exact"/>
        <w:ind w:firstLineChars="200" w:firstLine="560"/>
        <w:rPr>
          <w:rFonts w:ascii="宋体" w:hAnsi="宋体" w:cs="宋体"/>
          <w:b/>
          <w:bCs/>
          <w:sz w:val="28"/>
          <w:szCs w:val="28"/>
        </w:rPr>
      </w:pPr>
      <w:r>
        <w:rPr>
          <w:rFonts w:ascii="宋体" w:hAnsi="宋体" w:cs="宋体" w:hint="eastAsia"/>
          <w:kern w:val="0"/>
          <w:sz w:val="28"/>
          <w:szCs w:val="28"/>
        </w:rPr>
        <w:t> </w:t>
      </w:r>
      <w:r>
        <w:rPr>
          <w:rFonts w:ascii="宋体" w:hAnsi="宋体" w:cs="宋体" w:hint="eastAsia"/>
          <w:b/>
          <w:bCs/>
          <w:sz w:val="28"/>
          <w:szCs w:val="28"/>
        </w:rPr>
        <w:t>二、人员构成情况</w:t>
      </w:r>
    </w:p>
    <w:p w:rsidR="005D6F03" w:rsidRDefault="00073663">
      <w:pPr>
        <w:spacing w:line="560" w:lineRule="exact"/>
        <w:ind w:firstLineChars="200" w:firstLine="560"/>
        <w:rPr>
          <w:rFonts w:ascii="宋体" w:hAnsi="宋体" w:cs="宋体"/>
          <w:color w:val="333333"/>
          <w:sz w:val="28"/>
          <w:szCs w:val="28"/>
        </w:rPr>
      </w:pPr>
      <w:r>
        <w:rPr>
          <w:rFonts w:ascii="宋体" w:hAnsi="宋体" w:cs="宋体" w:hint="eastAsia"/>
          <w:color w:val="333333"/>
          <w:sz w:val="28"/>
          <w:szCs w:val="28"/>
        </w:rPr>
        <w:t>2020年11月末（2021年部门预算编制时点人数），全队在职人员编制数227人，编制内实有在职人数182人，同比上年增加10人；离退休职工394人，同比上年减少6人，其中：离休人员1人，退休人员393人。根据2021年部门</w:t>
      </w:r>
      <w:r>
        <w:rPr>
          <w:rFonts w:ascii="宋体" w:hAnsi="宋体" w:cs="宋体" w:hint="eastAsia"/>
          <w:color w:val="333333"/>
          <w:sz w:val="28"/>
          <w:szCs w:val="28"/>
        </w:rPr>
        <w:lastRenderedPageBreak/>
        <w:t>预算要求，退休人员不纳入部门预算编制，因此我队预算只编制了离休人员经费，退休人员经费（除生活补贴和物业补贴、春节慰问费和改革前获得荣誉改革后退休人员退休补助外）未编列。全队编入预算的编外在职人数33人，其中:</w:t>
      </w:r>
      <w:proofErr w:type="gramStart"/>
      <w:r>
        <w:rPr>
          <w:rFonts w:ascii="宋体" w:hAnsi="宋体" w:cs="宋体" w:hint="eastAsia"/>
          <w:color w:val="333333"/>
          <w:sz w:val="28"/>
          <w:szCs w:val="28"/>
        </w:rPr>
        <w:t>协解人员</w:t>
      </w:r>
      <w:proofErr w:type="gramEnd"/>
      <w:r>
        <w:rPr>
          <w:rFonts w:ascii="宋体" w:hAnsi="宋体" w:cs="宋体" w:hint="eastAsia"/>
          <w:color w:val="333333"/>
          <w:sz w:val="28"/>
          <w:szCs w:val="28"/>
        </w:rPr>
        <w:t>12人，单位外聘人员21人（</w:t>
      </w:r>
      <w:proofErr w:type="gramStart"/>
      <w:r>
        <w:rPr>
          <w:rFonts w:ascii="宋体" w:hAnsi="宋体" w:cs="宋体" w:hint="eastAsia"/>
          <w:color w:val="333333"/>
          <w:sz w:val="28"/>
          <w:szCs w:val="28"/>
        </w:rPr>
        <w:t>含学校</w:t>
      </w:r>
      <w:proofErr w:type="gramEnd"/>
      <w:r>
        <w:rPr>
          <w:rFonts w:ascii="宋体" w:hAnsi="宋体" w:cs="宋体" w:hint="eastAsia"/>
          <w:color w:val="333333"/>
          <w:sz w:val="28"/>
          <w:szCs w:val="28"/>
        </w:rPr>
        <w:t>6人，地勘所和地环所15人）。外聘人员主要是编外大中专毕业生或长期聘用人员，从事的工作在队本级和学校，发生的各种费用纳入部门决算的人员。外聘人员经费由单位事业收入和经营收入列支，不纳入财政经费拨款。我队的人员编制数和供养人数严格执行国家和自治区的相关规定，不存在超编情况。“协解人员”是自治区人民政府为解决我局历史遗留问题，维护社会和谐稳定，而特批设立的。</w:t>
      </w:r>
    </w:p>
    <w:p w:rsidR="005D6F03" w:rsidRDefault="00073663">
      <w:pPr>
        <w:pStyle w:val="a7"/>
        <w:shd w:val="clear" w:color="auto" w:fill="FFFFFF"/>
        <w:spacing w:beforeLines="50" w:before="156" w:beforeAutospacing="0" w:afterLines="50" w:after="156" w:afterAutospacing="0" w:line="560" w:lineRule="exact"/>
        <w:ind w:firstLineChars="200" w:firstLine="562"/>
        <w:jc w:val="center"/>
        <w:rPr>
          <w:rFonts w:ascii="黑体" w:eastAsia="黑体" w:hAnsi="黑体" w:cs="黑体"/>
          <w:b/>
          <w:color w:val="333333"/>
          <w:sz w:val="28"/>
          <w:szCs w:val="28"/>
        </w:rPr>
      </w:pPr>
      <w:r>
        <w:rPr>
          <w:rFonts w:ascii="黑体" w:eastAsia="黑体" w:hAnsi="黑体" w:cs="黑体" w:hint="eastAsia"/>
          <w:b/>
          <w:color w:val="333333"/>
          <w:sz w:val="28"/>
          <w:szCs w:val="28"/>
        </w:rPr>
        <w:t>第二部分  2021年单位预算情况说明</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一、单位收支预算情况说明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2021年收支总预算4539.31万元，同比增加了672.99万元，增长了17.41%。</w:t>
      </w:r>
      <w:r>
        <w:rPr>
          <w:rFonts w:ascii="宋体" w:hAnsi="宋体" w:cs="宋体" w:hint="eastAsia"/>
          <w:color w:val="333333"/>
          <w:kern w:val="0"/>
          <w:sz w:val="28"/>
          <w:szCs w:val="28"/>
        </w:rPr>
        <w:t>收入包括：一般公共预算拨款、事业收入、事业单位经营收入和其他收入；支出包括：社会保障和就业支出、卫生健康支出、资源勘探工业信息等支出，住房保障支出。</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二、单位收入预算情况说明</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2021年预算总收入</w:t>
      </w:r>
      <w:r>
        <w:rPr>
          <w:rFonts w:ascii="宋体" w:hAnsi="宋体" w:cs="宋体" w:hint="eastAsia"/>
          <w:color w:val="000000"/>
          <w:kern w:val="0"/>
          <w:sz w:val="28"/>
          <w:szCs w:val="28"/>
        </w:rPr>
        <w:t>4539.31</w:t>
      </w:r>
      <w:r>
        <w:rPr>
          <w:rFonts w:ascii="宋体" w:hAnsi="宋体" w:cs="宋体" w:hint="eastAsia"/>
          <w:sz w:val="28"/>
          <w:szCs w:val="28"/>
        </w:rPr>
        <w:t>万元，同比增加</w:t>
      </w:r>
      <w:r>
        <w:rPr>
          <w:rFonts w:ascii="宋体" w:hAnsi="宋体" w:cs="宋体" w:hint="eastAsia"/>
          <w:color w:val="000000"/>
          <w:kern w:val="0"/>
          <w:sz w:val="28"/>
          <w:szCs w:val="28"/>
        </w:rPr>
        <w:t>672.99万元，增长了17.41%。</w:t>
      </w:r>
      <w:r>
        <w:rPr>
          <w:rFonts w:ascii="宋体" w:hAnsi="宋体" w:cs="宋体" w:hint="eastAsia"/>
          <w:sz w:val="28"/>
          <w:szCs w:val="28"/>
        </w:rPr>
        <w:t>其中：</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1.一般公共预算拨款1616.49万元，同比减少348.59万元，下降17.74%。减少的主要原因是在职人员的绩效工资的减少。</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2.事业收入2809.82万元，同比增加936.58万元，增长50.00%，主要</w:t>
      </w:r>
      <w:r>
        <w:rPr>
          <w:rFonts w:ascii="宋体" w:hAnsi="宋体" w:cs="宋体" w:hint="eastAsia"/>
          <w:color w:val="000000"/>
          <w:kern w:val="0"/>
          <w:sz w:val="28"/>
          <w:szCs w:val="28"/>
        </w:rPr>
        <w:t>总支出的增加，为维持收支平衡,须提高社会地勘项目收入</w:t>
      </w:r>
      <w:r>
        <w:rPr>
          <w:rFonts w:ascii="宋体" w:hAnsi="宋体" w:cs="宋体" w:hint="eastAsia"/>
          <w:sz w:val="28"/>
          <w:szCs w:val="28"/>
        </w:rPr>
        <w:t>；经营收入50万元，同比增加22万元，增长78.57%，主要是收取铺面合作方租金收入增加；其他收入63万元，同比增加63万元,增加原因主要是南宁市经开区教育局拨付有色地质中学生</w:t>
      </w:r>
      <w:proofErr w:type="gramStart"/>
      <w:r>
        <w:rPr>
          <w:rFonts w:ascii="宋体" w:hAnsi="宋体" w:cs="宋体" w:hint="eastAsia"/>
          <w:sz w:val="28"/>
          <w:szCs w:val="28"/>
        </w:rPr>
        <w:t>军经费</w:t>
      </w:r>
      <w:proofErr w:type="gramEnd"/>
      <w:r>
        <w:rPr>
          <w:rFonts w:ascii="宋体" w:hAnsi="宋体" w:cs="宋体" w:hint="eastAsia"/>
          <w:sz w:val="28"/>
          <w:szCs w:val="28"/>
        </w:rPr>
        <w:t>收入。</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三、单位支出预算情况说明</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2021年支出总预算</w:t>
      </w:r>
      <w:r>
        <w:rPr>
          <w:rFonts w:ascii="宋体" w:hAnsi="宋体" w:cs="宋体" w:hint="eastAsia"/>
          <w:color w:val="000000"/>
          <w:kern w:val="0"/>
          <w:sz w:val="28"/>
          <w:szCs w:val="28"/>
        </w:rPr>
        <w:t>4539.31</w:t>
      </w:r>
      <w:r>
        <w:rPr>
          <w:rFonts w:ascii="宋体" w:hAnsi="宋体" w:cs="宋体" w:hint="eastAsia"/>
          <w:sz w:val="28"/>
          <w:szCs w:val="28"/>
        </w:rPr>
        <w:t>万元，基本支出预算2095.12万元，占支出总预算46.16%，同比增加252.10万元，增长13.68%；项目支出预算2444.19万元，占支出总预算53.84%，同比增加420.89万元，增长20.80%。</w:t>
      </w:r>
    </w:p>
    <w:p w:rsidR="005D6F03" w:rsidRDefault="00073663">
      <w:pPr>
        <w:spacing w:line="560" w:lineRule="exact"/>
        <w:ind w:firstLineChars="200" w:firstLine="562"/>
        <w:rPr>
          <w:rFonts w:ascii="宋体" w:hAnsi="宋体" w:cs="宋体"/>
          <w:b/>
          <w:sz w:val="28"/>
          <w:szCs w:val="28"/>
        </w:rPr>
      </w:pPr>
      <w:r>
        <w:rPr>
          <w:rFonts w:ascii="宋体" w:hAnsi="宋体" w:cs="宋体" w:hint="eastAsia"/>
          <w:b/>
          <w:sz w:val="28"/>
          <w:szCs w:val="28"/>
        </w:rPr>
        <w:t>1.按支出功能分类划分，共分为四类，其中：</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（1）社会保障和就业支出科目216.95万元，占支出总预算4.78%，同比增加25.12万元，增长13.09%。主要是事业单位基本养老保险缴费支出和职业年金缴费支出。</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（2）卫生健康支出科目66.89万元，占支出总预算1.47%，同比增加10.94万元，增长19.55%。主要是事业单位医疗保险费用支出。</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（3）资源勘探工业信息等支出科目4146.99万元，占支出总预算91.36%，同比增加624.37万元，增长17.72%。主要是其他资源</w:t>
      </w:r>
      <w:proofErr w:type="gramStart"/>
      <w:r>
        <w:rPr>
          <w:rFonts w:ascii="宋体" w:hAnsi="宋体" w:cs="宋体" w:hint="eastAsia"/>
          <w:sz w:val="28"/>
          <w:szCs w:val="28"/>
        </w:rPr>
        <w:t>勘探业支出</w:t>
      </w:r>
      <w:proofErr w:type="gramEnd"/>
      <w:r>
        <w:rPr>
          <w:rFonts w:ascii="宋体" w:hAnsi="宋体" w:cs="宋体" w:hint="eastAsia"/>
          <w:sz w:val="28"/>
          <w:szCs w:val="28"/>
        </w:rPr>
        <w:t>，包含工资福利支出、商品服务支出、对个人和家庭的补助支出等。</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（4） 住房保障支出科目108.48万元，占支出总预算2.39%，同比增加12.56万元，增长13.09%。主要是住房公积金支出。</w:t>
      </w:r>
    </w:p>
    <w:p w:rsidR="005D6F03" w:rsidRDefault="00073663">
      <w:pPr>
        <w:spacing w:line="560" w:lineRule="exact"/>
        <w:ind w:firstLineChars="200" w:firstLine="562"/>
        <w:rPr>
          <w:rFonts w:ascii="宋体" w:hAnsi="宋体" w:cs="宋体"/>
          <w:b/>
          <w:sz w:val="28"/>
          <w:szCs w:val="28"/>
        </w:rPr>
      </w:pPr>
      <w:r>
        <w:rPr>
          <w:rFonts w:ascii="宋体" w:hAnsi="宋体" w:cs="宋体" w:hint="eastAsia"/>
          <w:b/>
          <w:sz w:val="28"/>
          <w:szCs w:val="28"/>
        </w:rPr>
        <w:t>2.按支出结构分类划分，分为基本支出和项目支出预算。</w:t>
      </w:r>
    </w:p>
    <w:p w:rsidR="005D6F03" w:rsidRDefault="00073663">
      <w:pPr>
        <w:spacing w:line="560" w:lineRule="exact"/>
        <w:ind w:firstLineChars="200" w:firstLine="562"/>
        <w:rPr>
          <w:rFonts w:ascii="宋体" w:hAnsi="宋体" w:cs="宋体"/>
          <w:b/>
          <w:sz w:val="28"/>
          <w:szCs w:val="28"/>
        </w:rPr>
      </w:pPr>
      <w:r>
        <w:rPr>
          <w:rFonts w:ascii="宋体" w:hAnsi="宋体" w:cs="宋体" w:hint="eastAsia"/>
          <w:b/>
          <w:sz w:val="28"/>
          <w:szCs w:val="28"/>
        </w:rPr>
        <w:t>（1）基本支出预算：</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基本支出预算2095.12万元，占支出总预算46.16%，同比增加252.10万元，增长13.68%。其中：</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工资福利支出预算1340.15万元，</w:t>
      </w:r>
      <w:proofErr w:type="gramStart"/>
      <w:r>
        <w:rPr>
          <w:rFonts w:ascii="宋体" w:hAnsi="宋体" w:cs="宋体" w:hint="eastAsia"/>
          <w:sz w:val="28"/>
          <w:szCs w:val="28"/>
        </w:rPr>
        <w:t>占基本</w:t>
      </w:r>
      <w:proofErr w:type="gramEnd"/>
      <w:r>
        <w:rPr>
          <w:rFonts w:ascii="宋体" w:hAnsi="宋体" w:cs="宋体" w:hint="eastAsia"/>
          <w:sz w:val="28"/>
          <w:szCs w:val="28"/>
        </w:rPr>
        <w:t>支出预算63.97%，同比增加152.92万元，增长12.88%。</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商品和服务支出预算336.91万元，</w:t>
      </w:r>
      <w:proofErr w:type="gramStart"/>
      <w:r>
        <w:rPr>
          <w:rFonts w:ascii="宋体" w:hAnsi="宋体" w:cs="宋体" w:hint="eastAsia"/>
          <w:sz w:val="28"/>
          <w:szCs w:val="28"/>
        </w:rPr>
        <w:t>占基本</w:t>
      </w:r>
      <w:proofErr w:type="gramEnd"/>
      <w:r>
        <w:rPr>
          <w:rFonts w:ascii="宋体" w:hAnsi="宋体" w:cs="宋体" w:hint="eastAsia"/>
          <w:sz w:val="28"/>
          <w:szCs w:val="28"/>
        </w:rPr>
        <w:t>支出预算16.08%，同比增加108.69万元，增长47.63%。</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对个人和家庭的补助支出预算418.06万元，</w:t>
      </w:r>
      <w:proofErr w:type="gramStart"/>
      <w:r>
        <w:rPr>
          <w:rFonts w:ascii="宋体" w:hAnsi="宋体" w:cs="宋体" w:hint="eastAsia"/>
          <w:sz w:val="28"/>
          <w:szCs w:val="28"/>
        </w:rPr>
        <w:t>占基本</w:t>
      </w:r>
      <w:proofErr w:type="gramEnd"/>
      <w:r>
        <w:rPr>
          <w:rFonts w:ascii="宋体" w:hAnsi="宋体" w:cs="宋体" w:hint="eastAsia"/>
          <w:sz w:val="28"/>
          <w:szCs w:val="28"/>
        </w:rPr>
        <w:t>支出预算19.95%，同比减少9.51万元，下降2.22%。</w:t>
      </w:r>
    </w:p>
    <w:p w:rsidR="005D6F03" w:rsidRDefault="00073663">
      <w:pPr>
        <w:spacing w:line="560" w:lineRule="exact"/>
        <w:ind w:firstLineChars="200" w:firstLine="562"/>
        <w:rPr>
          <w:rFonts w:ascii="宋体" w:hAnsi="宋体" w:cs="宋体"/>
          <w:b/>
          <w:sz w:val="28"/>
          <w:szCs w:val="28"/>
        </w:rPr>
      </w:pPr>
      <w:r>
        <w:rPr>
          <w:rFonts w:ascii="宋体" w:hAnsi="宋体" w:cs="宋体" w:hint="eastAsia"/>
          <w:b/>
          <w:sz w:val="28"/>
          <w:szCs w:val="28"/>
        </w:rPr>
        <w:t>（2）项目支出预算：</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项目支出预算2444.19万元，占支出总预算53.84%，同比增加420.89万元，增长20.80%。其中：</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lastRenderedPageBreak/>
        <w:t>工资福利支出预算1419.17万元，占项目支出预算58.06%，同比增加3.03万元，增长0.21%。</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商品和服务支出预算859.71万元，占项目支出预算35.17%，</w:t>
      </w:r>
      <w:proofErr w:type="gramStart"/>
      <w:r>
        <w:rPr>
          <w:rFonts w:ascii="宋体" w:hAnsi="宋体" w:cs="宋体" w:hint="eastAsia"/>
          <w:sz w:val="28"/>
          <w:szCs w:val="28"/>
        </w:rPr>
        <w:t>同比同比</w:t>
      </w:r>
      <w:proofErr w:type="gramEnd"/>
      <w:r>
        <w:rPr>
          <w:rFonts w:ascii="宋体" w:hAnsi="宋体" w:cs="宋体" w:hint="eastAsia"/>
          <w:sz w:val="28"/>
          <w:szCs w:val="28"/>
        </w:rPr>
        <w:t>增加325.91万元，增长61.05%。</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对个人和家庭的补助支出预算36.30万元，占项目支出预算1.49%，同比增加1.14万元，增长3.24%。</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资本性支出预算110.81万元，占项目支出预算4.53%，同比增加89.81万元，增长427.67%。增长的主要原因是内部控制与效能优化建设项目的增加。</w:t>
      </w:r>
    </w:p>
    <w:p w:rsidR="005D6F03" w:rsidRDefault="00073663">
      <w:pPr>
        <w:spacing w:line="560" w:lineRule="exact"/>
        <w:ind w:firstLineChars="200" w:firstLine="560"/>
        <w:rPr>
          <w:rFonts w:ascii="宋体" w:hAnsi="宋体" w:cs="宋体"/>
          <w:sz w:val="28"/>
          <w:szCs w:val="28"/>
        </w:rPr>
      </w:pPr>
      <w:r>
        <w:rPr>
          <w:rFonts w:ascii="宋体" w:hAnsi="宋体" w:cs="宋体" w:hint="eastAsia"/>
          <w:sz w:val="28"/>
          <w:szCs w:val="28"/>
        </w:rPr>
        <w:t>其他支出预算18.20万元，主要是基层党建群团工作经费，占项目支出预算0.74%，同比增加1.00万元，增长5.81%。</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四、财政拨款收支预算情况说明</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sz w:val="28"/>
          <w:szCs w:val="28"/>
        </w:rPr>
        <w:t>2021</w:t>
      </w:r>
      <w:r>
        <w:rPr>
          <w:rFonts w:hint="eastAsia"/>
          <w:color w:val="333333"/>
          <w:sz w:val="28"/>
          <w:szCs w:val="28"/>
        </w:rPr>
        <w:t>年度财政拨款收支总预算1616.49万元。收入全部为一般公共预算拨款；支出包括社会保障和就业支出（机关事业单位基本养老保险）101.24万元，资源勘探信息等支出（其他资源</w:t>
      </w:r>
      <w:proofErr w:type="gramStart"/>
      <w:r>
        <w:rPr>
          <w:rFonts w:hint="eastAsia"/>
          <w:color w:val="333333"/>
          <w:sz w:val="28"/>
          <w:szCs w:val="28"/>
        </w:rPr>
        <w:t>勘探业支出</w:t>
      </w:r>
      <w:proofErr w:type="gramEnd"/>
      <w:r>
        <w:rPr>
          <w:rFonts w:hint="eastAsia"/>
          <w:color w:val="333333"/>
          <w:sz w:val="28"/>
          <w:szCs w:val="28"/>
        </w:rPr>
        <w:t>）1406.77万元；住房保障支出（住房公积金）108.48万元。</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五、一般公共预算支出情况说明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sz w:val="28"/>
          <w:szCs w:val="28"/>
        </w:rPr>
        <w:t>2021</w:t>
      </w:r>
      <w:r>
        <w:rPr>
          <w:rFonts w:ascii="宋体" w:hAnsi="宋体" w:cs="宋体" w:hint="eastAsia"/>
          <w:color w:val="000000"/>
          <w:kern w:val="0"/>
          <w:sz w:val="28"/>
          <w:szCs w:val="28"/>
        </w:rPr>
        <w:t>年一般公共预算支出</w:t>
      </w:r>
      <w:r>
        <w:rPr>
          <w:rFonts w:ascii="宋体" w:hAnsi="宋体" w:cs="宋体" w:hint="eastAsia"/>
          <w:color w:val="333333"/>
          <w:sz w:val="28"/>
          <w:szCs w:val="28"/>
        </w:rPr>
        <w:t>1616.49</w:t>
      </w:r>
      <w:r>
        <w:rPr>
          <w:rFonts w:ascii="宋体" w:hAnsi="宋体" w:cs="宋体" w:hint="eastAsia"/>
          <w:color w:val="000000"/>
          <w:kern w:val="0"/>
          <w:sz w:val="28"/>
          <w:szCs w:val="28"/>
        </w:rPr>
        <w:t>万元，其中：基本支出1223.42万元，项目支出393.07万元。具体支出预算如下：</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社会保障和就业支出101.24万元，全部是基本支出预算。主要用于事业单位基本养老保险支出。</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资源勘探信息等支出1406.77万元，其中：基本支出预算1013.70万元，项目支出预算393.07万元。</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住房保障支出108.48万元，全部是基本支出预算。是按照国家统一规定为单位在编职工计缴的住房公积金。</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六、一般公共预算基本支出情况说明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sz w:val="28"/>
          <w:szCs w:val="28"/>
        </w:rPr>
        <w:t>2021</w:t>
      </w:r>
      <w:r>
        <w:rPr>
          <w:rFonts w:ascii="宋体" w:hAnsi="宋体" w:cs="宋体" w:hint="eastAsia"/>
          <w:color w:val="000000"/>
          <w:kern w:val="0"/>
          <w:sz w:val="28"/>
          <w:szCs w:val="28"/>
        </w:rPr>
        <w:t>年一般公共预算基本支出1223.42万元，同比增加91.21万元，增长8.06%。其中，人员经费1156.25万元，同比增加90.10万元，增长8.45%；公</w:t>
      </w:r>
      <w:r>
        <w:rPr>
          <w:rFonts w:ascii="宋体" w:hAnsi="宋体" w:cs="宋体" w:hint="eastAsia"/>
          <w:color w:val="000000"/>
          <w:kern w:val="0"/>
          <w:sz w:val="28"/>
          <w:szCs w:val="28"/>
        </w:rPr>
        <w:lastRenderedPageBreak/>
        <w:t>用经费67.17万元，增加1.11万元，增长1.68%。增加主要原因是在职人员人数变化和基本工资调整标准,基本工资和养老保险以及公积金的增加影响。</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七、一般公共预算“三公”经费情况说明</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我队2021年一般公共预算“三公”经费支出为0元。</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八、政府性基金预算情况说明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我队2021年政府性基金预算</w:t>
      </w:r>
      <w:r>
        <w:rPr>
          <w:rFonts w:ascii="宋体" w:hAnsi="宋体" w:cs="宋体" w:hint="eastAsia"/>
          <w:color w:val="333333"/>
          <w:sz w:val="28"/>
          <w:szCs w:val="28"/>
        </w:rPr>
        <w:t>支出为0元</w:t>
      </w:r>
      <w:r>
        <w:rPr>
          <w:rFonts w:ascii="宋体" w:hAnsi="宋体" w:cs="宋体" w:hint="eastAsia"/>
          <w:color w:val="000000"/>
          <w:kern w:val="0"/>
          <w:sz w:val="28"/>
          <w:szCs w:val="28"/>
        </w:rPr>
        <w:t>。</w:t>
      </w:r>
    </w:p>
    <w:p w:rsidR="005D6F03" w:rsidRDefault="00073663">
      <w:pPr>
        <w:widowControl/>
        <w:shd w:val="clear" w:color="auto" w:fill="FFFFFF"/>
        <w:spacing w:line="540" w:lineRule="exact"/>
        <w:ind w:firstLineChars="200" w:firstLine="562"/>
        <w:jc w:val="left"/>
        <w:rPr>
          <w:rFonts w:ascii="宋体" w:hAnsi="宋体" w:cs="宋体"/>
          <w:b/>
          <w:color w:val="000000"/>
          <w:kern w:val="0"/>
          <w:sz w:val="28"/>
          <w:szCs w:val="28"/>
        </w:rPr>
      </w:pPr>
      <w:r>
        <w:rPr>
          <w:rFonts w:ascii="宋体" w:hAnsi="宋体" w:cs="宋体" w:hint="eastAsia"/>
          <w:b/>
          <w:color w:val="000000"/>
          <w:kern w:val="0"/>
          <w:sz w:val="28"/>
          <w:szCs w:val="28"/>
        </w:rPr>
        <w:t>九、</w:t>
      </w:r>
      <w:r>
        <w:rPr>
          <w:rFonts w:ascii="宋体" w:hAnsi="宋体" w:cs="宋体" w:hint="eastAsia"/>
          <w:b/>
          <w:sz w:val="28"/>
          <w:szCs w:val="28"/>
        </w:rPr>
        <w:t>2021</w:t>
      </w:r>
      <w:r>
        <w:rPr>
          <w:rFonts w:ascii="宋体" w:hAnsi="宋体" w:cs="宋体" w:hint="eastAsia"/>
          <w:b/>
          <w:color w:val="333333"/>
          <w:sz w:val="28"/>
          <w:szCs w:val="28"/>
        </w:rPr>
        <w:t>年预算其他重要事项说明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1.政府采购预算安排情况 </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sz w:val="28"/>
          <w:szCs w:val="28"/>
        </w:rPr>
        <w:t>2021</w:t>
      </w:r>
      <w:r>
        <w:rPr>
          <w:rFonts w:ascii="宋体" w:hAnsi="宋体" w:cs="宋体" w:hint="eastAsia"/>
          <w:color w:val="000000"/>
          <w:kern w:val="0"/>
          <w:sz w:val="28"/>
          <w:szCs w:val="28"/>
        </w:rPr>
        <w:t>年政府采购预算162.65万元，其中：集中采购104.65万元，占政府采购预算的64.34%；分散采购预算58.00万元，占政府采购预算的35.66%。 </w:t>
      </w:r>
    </w:p>
    <w:p w:rsidR="005D6F03" w:rsidRDefault="00073663">
      <w:pPr>
        <w:widowControl/>
        <w:spacing w:line="500" w:lineRule="exact"/>
        <w:ind w:firstLine="480"/>
        <w:jc w:val="left"/>
        <w:rPr>
          <w:rFonts w:ascii="宋体" w:hAnsi="宋体" w:cs="宋体"/>
          <w:color w:val="525353"/>
          <w:kern w:val="0"/>
          <w:sz w:val="28"/>
          <w:szCs w:val="28"/>
        </w:rPr>
      </w:pPr>
      <w:r>
        <w:rPr>
          <w:rFonts w:ascii="宋体" w:hAnsi="宋体" w:cs="宋体" w:hint="eastAsia"/>
          <w:color w:val="000000"/>
          <w:kern w:val="0"/>
          <w:sz w:val="28"/>
          <w:szCs w:val="28"/>
        </w:rPr>
        <w:t>政府采购资金类型：</w:t>
      </w:r>
      <w:r>
        <w:rPr>
          <w:rFonts w:ascii="宋体" w:hAnsi="宋体" w:cs="宋体" w:hint="eastAsia"/>
          <w:color w:val="525353"/>
          <w:kern w:val="0"/>
          <w:sz w:val="28"/>
          <w:szCs w:val="28"/>
        </w:rPr>
        <w:t>公共财政预算拨款80.00万元，单位资金82.65万元。</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按政府采购项目类型分为货物类采购和服务类采购两种类型。货物类采购预算139.65万元，服务类采购预算23.00万元。 </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2.国有资产的总体情况</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根据自治区公务用车制度改革方案相关规定核定我队本级保留的公务用车编制为</w:t>
      </w:r>
      <w:r>
        <w:rPr>
          <w:rFonts w:ascii="宋体" w:hAnsi="宋体" w:cs="宋体" w:hint="eastAsia"/>
          <w:b/>
          <w:color w:val="000000"/>
          <w:kern w:val="0"/>
          <w:sz w:val="28"/>
          <w:szCs w:val="28"/>
        </w:rPr>
        <w:t>15</w:t>
      </w:r>
      <w:r>
        <w:rPr>
          <w:rFonts w:ascii="宋体" w:hAnsi="宋体" w:cs="宋体" w:hint="eastAsia"/>
          <w:color w:val="000000"/>
          <w:kern w:val="0"/>
          <w:sz w:val="28"/>
          <w:szCs w:val="28"/>
        </w:rPr>
        <w:t>辆，实有车辆2辆。其中:应急机要通信特殊业务用车1辆（越野车1辆），离退休人员生活用车1辆（11座金杯旅行车1辆）。</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w:t>
      </w:r>
      <w:r w:rsidR="009158B4">
        <w:rPr>
          <w:rFonts w:ascii="宋体" w:hAnsi="宋体" w:cs="宋体" w:hint="eastAsia"/>
          <w:color w:val="000000"/>
          <w:kern w:val="0"/>
          <w:sz w:val="28"/>
          <w:szCs w:val="28"/>
        </w:rPr>
        <w:t>重点</w:t>
      </w:r>
      <w:bookmarkStart w:id="0" w:name="_GoBack"/>
      <w:bookmarkEnd w:id="0"/>
      <w:r>
        <w:rPr>
          <w:rFonts w:ascii="宋体" w:hAnsi="宋体" w:cs="宋体" w:hint="eastAsia"/>
          <w:color w:val="000000"/>
          <w:kern w:val="0"/>
          <w:sz w:val="28"/>
          <w:szCs w:val="28"/>
        </w:rPr>
        <w:t>项目预算绩效说明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我队2021年部门预算有1个200万元以上的项目列入绩效考核范围，即：广西壮族自治区二七二地质队事业单位在职人员绩效工资补助209.79万元。</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4.</w:t>
      </w:r>
      <w:r w:rsidR="003C2472">
        <w:rPr>
          <w:rFonts w:ascii="宋体" w:hAnsi="宋体" w:cs="宋体" w:hint="eastAsia"/>
          <w:color w:val="000000"/>
          <w:kern w:val="0"/>
          <w:sz w:val="28"/>
          <w:szCs w:val="28"/>
        </w:rPr>
        <w:t>机关</w:t>
      </w:r>
      <w:r>
        <w:rPr>
          <w:rFonts w:ascii="宋体" w:hAnsi="宋体" w:cs="宋体" w:hint="eastAsia"/>
          <w:color w:val="000000"/>
          <w:kern w:val="0"/>
          <w:sz w:val="28"/>
          <w:szCs w:val="28"/>
        </w:rPr>
        <w:t>运行经费安排情况说明</w:t>
      </w:r>
    </w:p>
    <w:p w:rsidR="005D6F03" w:rsidRDefault="00073663">
      <w:pPr>
        <w:widowControl/>
        <w:shd w:val="clear" w:color="auto" w:fill="FFFFFF"/>
        <w:spacing w:line="5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我队</w:t>
      </w:r>
      <w:proofErr w:type="gramStart"/>
      <w:r>
        <w:rPr>
          <w:rFonts w:ascii="宋体" w:hAnsi="宋体" w:cs="宋体" w:hint="eastAsia"/>
          <w:color w:val="000000"/>
          <w:kern w:val="0"/>
          <w:sz w:val="28"/>
          <w:szCs w:val="28"/>
        </w:rPr>
        <w:t>无机关</w:t>
      </w:r>
      <w:proofErr w:type="gramEnd"/>
      <w:r>
        <w:rPr>
          <w:rFonts w:ascii="宋体" w:hAnsi="宋体" w:cs="宋体" w:hint="eastAsia"/>
          <w:color w:val="000000"/>
          <w:kern w:val="0"/>
          <w:sz w:val="28"/>
          <w:szCs w:val="28"/>
        </w:rPr>
        <w:t>运行经费。</w:t>
      </w:r>
    </w:p>
    <w:p w:rsidR="005D6F03" w:rsidRDefault="00073663">
      <w:pPr>
        <w:widowControl/>
        <w:shd w:val="clear" w:color="auto" w:fill="FFFFFF"/>
        <w:spacing w:line="540" w:lineRule="exact"/>
        <w:ind w:firstLineChars="200" w:firstLine="562"/>
        <w:jc w:val="center"/>
        <w:rPr>
          <w:rFonts w:ascii="黑体" w:eastAsia="黑体" w:hAnsi="黑体" w:cs="黑体"/>
          <w:b/>
          <w:color w:val="333333"/>
          <w:sz w:val="28"/>
          <w:szCs w:val="28"/>
        </w:rPr>
      </w:pPr>
      <w:r>
        <w:rPr>
          <w:rFonts w:ascii="黑体" w:eastAsia="黑体" w:hAnsi="黑体" w:cs="黑体" w:hint="eastAsia"/>
          <w:b/>
          <w:color w:val="333333"/>
          <w:sz w:val="28"/>
          <w:szCs w:val="28"/>
        </w:rPr>
        <w:t>第三部分    名词解释</w:t>
      </w:r>
    </w:p>
    <w:p w:rsidR="005D6F03" w:rsidRDefault="00073663">
      <w:pPr>
        <w:pStyle w:val="a7"/>
        <w:shd w:val="clear" w:color="auto" w:fill="FFFFFF"/>
        <w:spacing w:before="0" w:beforeAutospacing="0" w:after="0" w:afterAutospacing="0" w:line="560" w:lineRule="exact"/>
        <w:ind w:firstLineChars="200" w:firstLine="562"/>
        <w:rPr>
          <w:b/>
          <w:bCs/>
          <w:color w:val="333333"/>
          <w:sz w:val="28"/>
          <w:szCs w:val="28"/>
        </w:rPr>
      </w:pPr>
      <w:r>
        <w:rPr>
          <w:rFonts w:hint="eastAsia"/>
          <w:b/>
          <w:bCs/>
          <w:color w:val="333333"/>
          <w:sz w:val="28"/>
          <w:szCs w:val="28"/>
        </w:rPr>
        <w:t>一、收入科目</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1.财政拨款：</w:t>
      </w:r>
      <w:proofErr w:type="gramStart"/>
      <w:r>
        <w:rPr>
          <w:rFonts w:hint="eastAsia"/>
          <w:color w:val="333333"/>
          <w:sz w:val="28"/>
          <w:szCs w:val="28"/>
        </w:rPr>
        <w:t>指区财政厅</w:t>
      </w:r>
      <w:proofErr w:type="gramEnd"/>
      <w:r>
        <w:rPr>
          <w:rFonts w:hint="eastAsia"/>
          <w:color w:val="333333"/>
          <w:sz w:val="28"/>
          <w:szCs w:val="28"/>
        </w:rPr>
        <w:t>当年拨付我队的资金。</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2.事业收入：指我队事业单位在专业业务活动及辅助活动取得的收入。</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3.事业单位经营收入：指我队在专业业务活动及辅助活动之外开展非独立核算经营活动取得的收入</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lastRenderedPageBreak/>
        <w:t>4.其他收入：指我队除财政拨款、事业收入、事业单位经营收入等以外的各项收入。</w:t>
      </w:r>
    </w:p>
    <w:p w:rsidR="005D6F03" w:rsidRDefault="00073663">
      <w:pPr>
        <w:pStyle w:val="a7"/>
        <w:shd w:val="clear" w:color="auto" w:fill="FFFFFF"/>
        <w:spacing w:before="0" w:beforeAutospacing="0" w:after="0" w:afterAutospacing="0" w:line="560" w:lineRule="exact"/>
        <w:ind w:firstLineChars="200" w:firstLine="562"/>
        <w:rPr>
          <w:b/>
          <w:bCs/>
          <w:color w:val="333333"/>
          <w:sz w:val="28"/>
          <w:szCs w:val="28"/>
        </w:rPr>
      </w:pPr>
      <w:r>
        <w:rPr>
          <w:rFonts w:hint="eastAsia"/>
          <w:b/>
          <w:bCs/>
          <w:color w:val="333333"/>
          <w:sz w:val="28"/>
          <w:szCs w:val="28"/>
        </w:rPr>
        <w:t>二、支出科目</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1.资源勘探工业信息等支出（类）资源勘探开发（款）其他资源</w:t>
      </w:r>
      <w:proofErr w:type="gramStart"/>
      <w:r>
        <w:rPr>
          <w:rFonts w:hint="eastAsia"/>
          <w:color w:val="333333"/>
          <w:sz w:val="28"/>
          <w:szCs w:val="28"/>
        </w:rPr>
        <w:t>勘探业支出</w:t>
      </w:r>
      <w:proofErr w:type="gramEnd"/>
      <w:r>
        <w:rPr>
          <w:rFonts w:hint="eastAsia"/>
          <w:color w:val="333333"/>
          <w:sz w:val="28"/>
          <w:szCs w:val="28"/>
        </w:rPr>
        <w:t>（项）：指其他用于资源</w:t>
      </w:r>
      <w:proofErr w:type="gramStart"/>
      <w:r>
        <w:rPr>
          <w:rFonts w:hint="eastAsia"/>
          <w:color w:val="333333"/>
          <w:sz w:val="28"/>
          <w:szCs w:val="28"/>
        </w:rPr>
        <w:t>勘探业</w:t>
      </w:r>
      <w:proofErr w:type="gramEnd"/>
      <w:r>
        <w:rPr>
          <w:rFonts w:hint="eastAsia"/>
          <w:color w:val="333333"/>
          <w:sz w:val="28"/>
          <w:szCs w:val="28"/>
        </w:rPr>
        <w:t>方面的支出。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2.基本支出：指为保障机构正常运转、完成日常工作任务而发生的人员支出和公用支出。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3.项目支出：指在基本支出之外为完成特定行政任务和事业发展目标所发生的支出。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4.经营支出：指事业单位在专业业务活动及其辅助活动之外开展非独立核算经营活动发生的支出。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5.“三公”经费：纳入自治区财政预决算管理的“三公”经费，是指自治区本级各部门用财政拨款安排的因公出国（境）费、公务用车购置及运行费和公务接待费。其中，因公出国（境）</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单位公务出国（境）的国际旅费、国外城市间交通费、住宿费、伙食费、培训费、公杂费等支出；公务用车购置及运行</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单位公务用车车辆购置支出（</w:t>
      </w:r>
      <w:proofErr w:type="gramStart"/>
      <w:r>
        <w:rPr>
          <w:rFonts w:ascii="宋体" w:hAnsi="宋体" w:cs="宋体" w:hint="eastAsia"/>
          <w:color w:val="333333"/>
          <w:kern w:val="0"/>
          <w:sz w:val="28"/>
          <w:szCs w:val="28"/>
        </w:rPr>
        <w:t>含车辆</w:t>
      </w:r>
      <w:proofErr w:type="gramEnd"/>
      <w:r>
        <w:rPr>
          <w:rFonts w:ascii="宋体" w:hAnsi="宋体" w:cs="宋体" w:hint="eastAsia"/>
          <w:color w:val="333333"/>
          <w:kern w:val="0"/>
          <w:sz w:val="28"/>
          <w:szCs w:val="28"/>
        </w:rPr>
        <w:t>购置税）及租用费、燃料费、维修费、过路过桥费、保险费、安全奖励费用等支出；公务接待</w:t>
      </w:r>
      <w:proofErr w:type="gramStart"/>
      <w:r>
        <w:rPr>
          <w:rFonts w:ascii="宋体" w:hAnsi="宋体" w:cs="宋体" w:hint="eastAsia"/>
          <w:color w:val="333333"/>
          <w:kern w:val="0"/>
          <w:sz w:val="28"/>
          <w:szCs w:val="28"/>
        </w:rPr>
        <w:t>费反映</w:t>
      </w:r>
      <w:proofErr w:type="gramEnd"/>
      <w:r>
        <w:rPr>
          <w:rFonts w:ascii="宋体" w:hAnsi="宋体" w:cs="宋体" w:hint="eastAsia"/>
          <w:color w:val="333333"/>
          <w:kern w:val="0"/>
          <w:sz w:val="28"/>
          <w:szCs w:val="28"/>
        </w:rPr>
        <w:t>单位按规定开支的各类公务接待（含外宾接待）支出。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6.工资福利支出：指单位开支的在职职工和长期聘用人员的各类劳动报酬，以及为上述人员缴纳的各项社会保险费等。</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7.住房保障支出（类）住房改革支出（款）住房公积金(项)：主要是按照国家统一规定，事业单位职工计缴的住房公积金。</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8.商品和服务支出：指单位购买商品和服务的支出，不包括用于购置固定资产、战略性和应急物资储备等资本性支出。</w:t>
      </w:r>
    </w:p>
    <w:p w:rsidR="005D6F03" w:rsidRDefault="00073663">
      <w:pPr>
        <w:widowControl/>
        <w:shd w:val="clear" w:color="auto" w:fill="FFFFFF"/>
        <w:spacing w:line="560" w:lineRule="exact"/>
        <w:ind w:firstLineChars="200" w:firstLine="560"/>
        <w:jc w:val="left"/>
        <w:rPr>
          <w:rFonts w:ascii="宋体" w:hAnsi="宋体" w:cs="宋体"/>
          <w:color w:val="333333"/>
          <w:kern w:val="0"/>
          <w:sz w:val="28"/>
          <w:szCs w:val="28"/>
        </w:rPr>
      </w:pPr>
      <w:r>
        <w:rPr>
          <w:rFonts w:ascii="宋体" w:hAnsi="宋体" w:cs="宋体" w:hint="eastAsia"/>
          <w:color w:val="333333"/>
          <w:kern w:val="0"/>
          <w:sz w:val="28"/>
          <w:szCs w:val="28"/>
        </w:rPr>
        <w:t>9.对个人和家庭的补助：反映政府用于对个人和家庭的补助支出。</w:t>
      </w:r>
    </w:p>
    <w:p w:rsidR="005D6F03" w:rsidRDefault="00073663">
      <w:pPr>
        <w:pStyle w:val="a7"/>
        <w:shd w:val="clear" w:color="auto" w:fill="FFFFFF"/>
        <w:spacing w:beforeLines="50" w:before="156" w:beforeAutospacing="0" w:afterLines="50" w:after="156" w:afterAutospacing="0" w:line="560" w:lineRule="exact"/>
        <w:ind w:firstLineChars="200" w:firstLine="562"/>
        <w:jc w:val="center"/>
        <w:rPr>
          <w:b/>
          <w:color w:val="333333"/>
          <w:sz w:val="28"/>
          <w:szCs w:val="28"/>
        </w:rPr>
      </w:pPr>
      <w:r>
        <w:rPr>
          <w:rFonts w:ascii="黑体" w:eastAsia="黑体" w:hAnsi="黑体" w:cs="黑体" w:hint="eastAsia"/>
          <w:b/>
          <w:color w:val="333333"/>
          <w:sz w:val="28"/>
          <w:szCs w:val="28"/>
        </w:rPr>
        <w:t>第四部分  2021年单位预算报表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lastRenderedPageBreak/>
        <w:t>表</w:t>
      </w:r>
      <w:proofErr w:type="gramStart"/>
      <w:r>
        <w:rPr>
          <w:rFonts w:ascii="宋体" w:hAnsi="宋体" w:cs="宋体" w:hint="eastAsia"/>
          <w:color w:val="000000"/>
          <w:kern w:val="0"/>
          <w:sz w:val="28"/>
          <w:szCs w:val="28"/>
        </w:rPr>
        <w:t>一</w:t>
      </w:r>
      <w:proofErr w:type="gramEnd"/>
      <w:r>
        <w:rPr>
          <w:rFonts w:ascii="宋体" w:hAnsi="宋体" w:cs="宋体" w:hint="eastAsia"/>
          <w:color w:val="000000"/>
          <w:kern w:val="0"/>
          <w:sz w:val="28"/>
          <w:szCs w:val="28"/>
        </w:rPr>
        <w:t>：单位收支总体情况表(预算公开01表)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表二：单位收入总体情况表(预算公开02表)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表三：单位支出总体情况表(预算公开03表)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表四：财政拨款收支总体情况表(预算公开04表)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表五：一般公共预算支出情况表(预算公开05表)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表六：一般公共预算基本支出情况表(预算公开06表)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表七：一般公共预算“三公”经费支出情况表(预算公开07表)</w:t>
      </w:r>
    </w:p>
    <w:p w:rsidR="005D6F03" w:rsidRDefault="00073663">
      <w:pPr>
        <w:widowControl/>
        <w:shd w:val="clear" w:color="auto" w:fill="FFFFFF"/>
        <w:spacing w:line="540" w:lineRule="exact"/>
        <w:ind w:firstLine="646"/>
        <w:jc w:val="left"/>
        <w:rPr>
          <w:rFonts w:ascii="宋体" w:hAnsi="宋体" w:cs="宋体"/>
          <w:color w:val="000000"/>
          <w:kern w:val="0"/>
          <w:sz w:val="28"/>
          <w:szCs w:val="28"/>
        </w:rPr>
      </w:pPr>
      <w:r>
        <w:rPr>
          <w:rFonts w:ascii="宋体" w:hAnsi="宋体" w:cs="宋体" w:hint="eastAsia"/>
          <w:color w:val="000000"/>
          <w:kern w:val="0"/>
          <w:sz w:val="28"/>
          <w:szCs w:val="28"/>
        </w:rPr>
        <w:t>表八：政府性基金预算支出情况表(预算公开08表)</w:t>
      </w:r>
    </w:p>
    <w:p w:rsidR="005D6F03" w:rsidRDefault="00073663">
      <w:pPr>
        <w:pStyle w:val="a7"/>
        <w:shd w:val="clear" w:color="auto" w:fill="FFFFFF"/>
        <w:spacing w:before="0" w:beforeAutospacing="0" w:after="0" w:afterAutospacing="0" w:line="560" w:lineRule="exact"/>
        <w:ind w:firstLineChars="200" w:firstLine="560"/>
        <w:rPr>
          <w:color w:val="333333"/>
          <w:sz w:val="28"/>
          <w:szCs w:val="28"/>
        </w:rPr>
      </w:pPr>
      <w:r>
        <w:rPr>
          <w:rFonts w:hint="eastAsia"/>
          <w:color w:val="333333"/>
          <w:sz w:val="28"/>
          <w:szCs w:val="28"/>
        </w:rPr>
        <w:t>上述报表详见附件。</w:t>
      </w:r>
    </w:p>
    <w:p w:rsidR="005D6F03" w:rsidRDefault="005D6F03">
      <w:pPr>
        <w:spacing w:line="560" w:lineRule="exact"/>
        <w:ind w:firstLineChars="200" w:firstLine="562"/>
        <w:rPr>
          <w:rFonts w:ascii="宋体" w:hAnsi="宋体" w:cs="宋体"/>
          <w:b/>
          <w:kern w:val="0"/>
          <w:sz w:val="28"/>
          <w:szCs w:val="28"/>
        </w:rPr>
      </w:pPr>
    </w:p>
    <w:p w:rsidR="005D6F03" w:rsidRDefault="00073663">
      <w:pPr>
        <w:spacing w:line="560" w:lineRule="exact"/>
        <w:ind w:firstLineChars="200" w:firstLine="562"/>
        <w:rPr>
          <w:rFonts w:ascii="宋体" w:hAnsi="宋体" w:cs="宋体"/>
          <w:b/>
          <w:kern w:val="0"/>
          <w:sz w:val="28"/>
          <w:szCs w:val="28"/>
        </w:rPr>
      </w:pPr>
      <w:r>
        <w:rPr>
          <w:rFonts w:ascii="宋体" w:hAnsi="宋体" w:cs="宋体" w:hint="eastAsia"/>
          <w:b/>
          <w:kern w:val="0"/>
          <w:sz w:val="28"/>
          <w:szCs w:val="28"/>
        </w:rPr>
        <w:t>附件:广西壮族自治区二七二队2021年单位预算公开报表</w:t>
      </w:r>
    </w:p>
    <w:p w:rsidR="005D6F03" w:rsidRDefault="005D6F03">
      <w:pPr>
        <w:widowControl/>
        <w:jc w:val="left"/>
        <w:rPr>
          <w:rFonts w:ascii="宋体" w:hAnsi="宋体" w:cs="宋体"/>
          <w:kern w:val="0"/>
          <w:sz w:val="28"/>
          <w:szCs w:val="28"/>
        </w:rPr>
      </w:pPr>
    </w:p>
    <w:sectPr w:rsidR="005D6F03">
      <w:footerReference w:type="default" r:id="rId9"/>
      <w:pgSz w:w="11906" w:h="16838"/>
      <w:pgMar w:top="794" w:right="1134" w:bottom="794" w:left="1134" w:header="851" w:footer="34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90" w:rsidRDefault="00E37B90">
      <w:r>
        <w:separator/>
      </w:r>
    </w:p>
  </w:endnote>
  <w:endnote w:type="continuationSeparator" w:id="0">
    <w:p w:rsidR="00E37B90" w:rsidRDefault="00E3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方正舒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022"/>
    </w:sdtPr>
    <w:sdtEndPr/>
    <w:sdtContent>
      <w:p w:rsidR="005D6F03" w:rsidRDefault="00073663">
        <w:pPr>
          <w:pStyle w:val="a5"/>
          <w:jc w:val="center"/>
        </w:pPr>
        <w:r>
          <w:fldChar w:fldCharType="begin"/>
        </w:r>
        <w:r>
          <w:instrText xml:space="preserve"> PAGE   \* MERGEFORMAT </w:instrText>
        </w:r>
        <w:r>
          <w:fldChar w:fldCharType="separate"/>
        </w:r>
        <w:r w:rsidR="009158B4" w:rsidRPr="009158B4">
          <w:rPr>
            <w:noProof/>
            <w:lang w:val="zh-CN"/>
          </w:rPr>
          <w:t>6</w:t>
        </w:r>
        <w:r>
          <w:rPr>
            <w:lang w:val="zh-CN"/>
          </w:rPr>
          <w:fldChar w:fldCharType="end"/>
        </w:r>
      </w:p>
    </w:sdtContent>
  </w:sdt>
  <w:p w:rsidR="005D6F03" w:rsidRDefault="005D6F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90" w:rsidRDefault="00E37B90">
      <w:r>
        <w:separator/>
      </w:r>
    </w:p>
  </w:footnote>
  <w:footnote w:type="continuationSeparator" w:id="0">
    <w:p w:rsidR="00E37B90" w:rsidRDefault="00E37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EBE2"/>
    <w:multiLevelType w:val="singleLevel"/>
    <w:tmpl w:val="02BCEBE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Tg5MzU4MDE3OTkxNGVhYjNmOTE2ZDllYWExMTQifQ=="/>
  </w:docVars>
  <w:rsids>
    <w:rsidRoot w:val="006167CA"/>
    <w:rsid w:val="0001048F"/>
    <w:rsid w:val="00017C76"/>
    <w:rsid w:val="00020344"/>
    <w:rsid w:val="00027D63"/>
    <w:rsid w:val="00030041"/>
    <w:rsid w:val="000378A1"/>
    <w:rsid w:val="000423C4"/>
    <w:rsid w:val="0007164E"/>
    <w:rsid w:val="00073663"/>
    <w:rsid w:val="0008036C"/>
    <w:rsid w:val="00081136"/>
    <w:rsid w:val="00082E07"/>
    <w:rsid w:val="00091725"/>
    <w:rsid w:val="000B5BFA"/>
    <w:rsid w:val="000C06A7"/>
    <w:rsid w:val="000D6779"/>
    <w:rsid w:val="000E08F8"/>
    <w:rsid w:val="000E3483"/>
    <w:rsid w:val="001057C6"/>
    <w:rsid w:val="00120948"/>
    <w:rsid w:val="001223C9"/>
    <w:rsid w:val="00124EC7"/>
    <w:rsid w:val="00130DD4"/>
    <w:rsid w:val="0014287C"/>
    <w:rsid w:val="00166F26"/>
    <w:rsid w:val="001705B7"/>
    <w:rsid w:val="0018723A"/>
    <w:rsid w:val="00197741"/>
    <w:rsid w:val="001C654F"/>
    <w:rsid w:val="001D1B2B"/>
    <w:rsid w:val="001D78FC"/>
    <w:rsid w:val="001E1EBD"/>
    <w:rsid w:val="001E77BF"/>
    <w:rsid w:val="001F25E9"/>
    <w:rsid w:val="001F5A99"/>
    <w:rsid w:val="001F74AE"/>
    <w:rsid w:val="00222C42"/>
    <w:rsid w:val="002310CF"/>
    <w:rsid w:val="00261332"/>
    <w:rsid w:val="00272526"/>
    <w:rsid w:val="00291F70"/>
    <w:rsid w:val="002A5C9E"/>
    <w:rsid w:val="002B39D4"/>
    <w:rsid w:val="002B3FEB"/>
    <w:rsid w:val="002C1FCA"/>
    <w:rsid w:val="002C46A6"/>
    <w:rsid w:val="002D5C1E"/>
    <w:rsid w:val="002E26B1"/>
    <w:rsid w:val="00303164"/>
    <w:rsid w:val="0032111B"/>
    <w:rsid w:val="00333085"/>
    <w:rsid w:val="003354FD"/>
    <w:rsid w:val="003374CC"/>
    <w:rsid w:val="003434CC"/>
    <w:rsid w:val="0034593D"/>
    <w:rsid w:val="00347FEE"/>
    <w:rsid w:val="00353F2C"/>
    <w:rsid w:val="00354F26"/>
    <w:rsid w:val="00360DBB"/>
    <w:rsid w:val="003667F8"/>
    <w:rsid w:val="0037730F"/>
    <w:rsid w:val="00382C9D"/>
    <w:rsid w:val="003A12BE"/>
    <w:rsid w:val="003A76F9"/>
    <w:rsid w:val="003B7335"/>
    <w:rsid w:val="003C2472"/>
    <w:rsid w:val="003D6DD3"/>
    <w:rsid w:val="003E1B77"/>
    <w:rsid w:val="003E4309"/>
    <w:rsid w:val="003F7A51"/>
    <w:rsid w:val="004031D9"/>
    <w:rsid w:val="0041558C"/>
    <w:rsid w:val="00423562"/>
    <w:rsid w:val="00447A7B"/>
    <w:rsid w:val="00454A19"/>
    <w:rsid w:val="00454A81"/>
    <w:rsid w:val="0045596A"/>
    <w:rsid w:val="004643C2"/>
    <w:rsid w:val="00465B65"/>
    <w:rsid w:val="0047118C"/>
    <w:rsid w:val="00481968"/>
    <w:rsid w:val="0048303A"/>
    <w:rsid w:val="00484AD2"/>
    <w:rsid w:val="00486299"/>
    <w:rsid w:val="00490427"/>
    <w:rsid w:val="004D48D9"/>
    <w:rsid w:val="004E193E"/>
    <w:rsid w:val="004F7D0B"/>
    <w:rsid w:val="0050034B"/>
    <w:rsid w:val="0050440F"/>
    <w:rsid w:val="00511A85"/>
    <w:rsid w:val="005260C5"/>
    <w:rsid w:val="00536E19"/>
    <w:rsid w:val="005461F9"/>
    <w:rsid w:val="005537F7"/>
    <w:rsid w:val="005833D9"/>
    <w:rsid w:val="00583737"/>
    <w:rsid w:val="00594027"/>
    <w:rsid w:val="005A31DB"/>
    <w:rsid w:val="005B3436"/>
    <w:rsid w:val="005C5CB0"/>
    <w:rsid w:val="005D3839"/>
    <w:rsid w:val="005D6F03"/>
    <w:rsid w:val="005F3268"/>
    <w:rsid w:val="005F5F74"/>
    <w:rsid w:val="006035DE"/>
    <w:rsid w:val="00606736"/>
    <w:rsid w:val="006167CA"/>
    <w:rsid w:val="0063047B"/>
    <w:rsid w:val="00657940"/>
    <w:rsid w:val="006701E6"/>
    <w:rsid w:val="00673F53"/>
    <w:rsid w:val="006849BA"/>
    <w:rsid w:val="006977E1"/>
    <w:rsid w:val="006C189D"/>
    <w:rsid w:val="006C4B99"/>
    <w:rsid w:val="006C7DBC"/>
    <w:rsid w:val="006D07BC"/>
    <w:rsid w:val="006D643E"/>
    <w:rsid w:val="006E3037"/>
    <w:rsid w:val="006E35A2"/>
    <w:rsid w:val="00701E48"/>
    <w:rsid w:val="0070359B"/>
    <w:rsid w:val="0072092F"/>
    <w:rsid w:val="00725819"/>
    <w:rsid w:val="007448BE"/>
    <w:rsid w:val="007450D5"/>
    <w:rsid w:val="007524C0"/>
    <w:rsid w:val="00757429"/>
    <w:rsid w:val="007718FD"/>
    <w:rsid w:val="00777699"/>
    <w:rsid w:val="00787F8B"/>
    <w:rsid w:val="007B0160"/>
    <w:rsid w:val="007B49E1"/>
    <w:rsid w:val="007C42FA"/>
    <w:rsid w:val="007D3483"/>
    <w:rsid w:val="008043BA"/>
    <w:rsid w:val="00832634"/>
    <w:rsid w:val="00833D29"/>
    <w:rsid w:val="00844D9A"/>
    <w:rsid w:val="008570F9"/>
    <w:rsid w:val="00863890"/>
    <w:rsid w:val="00873535"/>
    <w:rsid w:val="00880883"/>
    <w:rsid w:val="00884EA4"/>
    <w:rsid w:val="00885DEC"/>
    <w:rsid w:val="008B5D55"/>
    <w:rsid w:val="008D2DC6"/>
    <w:rsid w:val="008D3DFA"/>
    <w:rsid w:val="008D50F2"/>
    <w:rsid w:val="008D55EE"/>
    <w:rsid w:val="008D7B2C"/>
    <w:rsid w:val="008E0682"/>
    <w:rsid w:val="008E271D"/>
    <w:rsid w:val="008E4971"/>
    <w:rsid w:val="009123E7"/>
    <w:rsid w:val="009158B4"/>
    <w:rsid w:val="00927529"/>
    <w:rsid w:val="00930325"/>
    <w:rsid w:val="00934F2E"/>
    <w:rsid w:val="00936303"/>
    <w:rsid w:val="00941A1B"/>
    <w:rsid w:val="00966F81"/>
    <w:rsid w:val="00970124"/>
    <w:rsid w:val="00991441"/>
    <w:rsid w:val="00994A5A"/>
    <w:rsid w:val="009A6835"/>
    <w:rsid w:val="009C5561"/>
    <w:rsid w:val="009E77D8"/>
    <w:rsid w:val="00A0148F"/>
    <w:rsid w:val="00A14E96"/>
    <w:rsid w:val="00A42CB4"/>
    <w:rsid w:val="00A43234"/>
    <w:rsid w:val="00A51A19"/>
    <w:rsid w:val="00A56EB6"/>
    <w:rsid w:val="00A61BEA"/>
    <w:rsid w:val="00A87471"/>
    <w:rsid w:val="00A91EBB"/>
    <w:rsid w:val="00AB4391"/>
    <w:rsid w:val="00AC29A2"/>
    <w:rsid w:val="00AD500E"/>
    <w:rsid w:val="00AD52B2"/>
    <w:rsid w:val="00AF586C"/>
    <w:rsid w:val="00B15732"/>
    <w:rsid w:val="00B21D46"/>
    <w:rsid w:val="00B3116C"/>
    <w:rsid w:val="00B35309"/>
    <w:rsid w:val="00B41DD1"/>
    <w:rsid w:val="00B53D42"/>
    <w:rsid w:val="00B7524E"/>
    <w:rsid w:val="00BB438C"/>
    <w:rsid w:val="00BC0D91"/>
    <w:rsid w:val="00C03349"/>
    <w:rsid w:val="00C04779"/>
    <w:rsid w:val="00C07C4B"/>
    <w:rsid w:val="00C16302"/>
    <w:rsid w:val="00C166C7"/>
    <w:rsid w:val="00C31927"/>
    <w:rsid w:val="00C35E11"/>
    <w:rsid w:val="00C36F17"/>
    <w:rsid w:val="00C41A57"/>
    <w:rsid w:val="00C55599"/>
    <w:rsid w:val="00C601EF"/>
    <w:rsid w:val="00C6279E"/>
    <w:rsid w:val="00C63087"/>
    <w:rsid w:val="00C77486"/>
    <w:rsid w:val="00CA1ECC"/>
    <w:rsid w:val="00CA5879"/>
    <w:rsid w:val="00CB5A1B"/>
    <w:rsid w:val="00CC4E08"/>
    <w:rsid w:val="00CD019A"/>
    <w:rsid w:val="00CD074D"/>
    <w:rsid w:val="00CD5BCA"/>
    <w:rsid w:val="00CE0743"/>
    <w:rsid w:val="00CF2ABC"/>
    <w:rsid w:val="00CF2CCA"/>
    <w:rsid w:val="00D24574"/>
    <w:rsid w:val="00D25C54"/>
    <w:rsid w:val="00D27126"/>
    <w:rsid w:val="00D4327F"/>
    <w:rsid w:val="00D45983"/>
    <w:rsid w:val="00D50BCC"/>
    <w:rsid w:val="00D50FCB"/>
    <w:rsid w:val="00D52F1C"/>
    <w:rsid w:val="00D53937"/>
    <w:rsid w:val="00D541A1"/>
    <w:rsid w:val="00D569DD"/>
    <w:rsid w:val="00D77C80"/>
    <w:rsid w:val="00D87745"/>
    <w:rsid w:val="00DA57FF"/>
    <w:rsid w:val="00DA610E"/>
    <w:rsid w:val="00DB0554"/>
    <w:rsid w:val="00DB3ABE"/>
    <w:rsid w:val="00DC3806"/>
    <w:rsid w:val="00DE4E43"/>
    <w:rsid w:val="00E0592C"/>
    <w:rsid w:val="00E31429"/>
    <w:rsid w:val="00E37B90"/>
    <w:rsid w:val="00E56ED4"/>
    <w:rsid w:val="00E57C90"/>
    <w:rsid w:val="00E7500C"/>
    <w:rsid w:val="00E8008D"/>
    <w:rsid w:val="00E808AD"/>
    <w:rsid w:val="00E81ADE"/>
    <w:rsid w:val="00E9341C"/>
    <w:rsid w:val="00EA2318"/>
    <w:rsid w:val="00EB2E43"/>
    <w:rsid w:val="00EB443F"/>
    <w:rsid w:val="00EC0B86"/>
    <w:rsid w:val="00EC19AA"/>
    <w:rsid w:val="00ED0625"/>
    <w:rsid w:val="00F21D8B"/>
    <w:rsid w:val="00F32881"/>
    <w:rsid w:val="00F33832"/>
    <w:rsid w:val="00F36B93"/>
    <w:rsid w:val="00F53037"/>
    <w:rsid w:val="00F5548B"/>
    <w:rsid w:val="00F75C26"/>
    <w:rsid w:val="00F93B6D"/>
    <w:rsid w:val="00FA3D35"/>
    <w:rsid w:val="00FA62C6"/>
    <w:rsid w:val="00FB7D04"/>
    <w:rsid w:val="00FF31DB"/>
    <w:rsid w:val="00FF7D41"/>
    <w:rsid w:val="02B37C1E"/>
    <w:rsid w:val="07554896"/>
    <w:rsid w:val="14830221"/>
    <w:rsid w:val="1F3D22AC"/>
    <w:rsid w:val="2C8E4C15"/>
    <w:rsid w:val="3A601CCA"/>
    <w:rsid w:val="418E71B7"/>
    <w:rsid w:val="421668D8"/>
    <w:rsid w:val="51A82BBD"/>
    <w:rsid w:val="525A5CB3"/>
    <w:rsid w:val="52771A0E"/>
    <w:rsid w:val="64E124AA"/>
    <w:rsid w:val="66A76314"/>
    <w:rsid w:val="71830AC8"/>
    <w:rsid w:val="735D6BCA"/>
    <w:rsid w:val="77970DB2"/>
    <w:rsid w:val="79E63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annotation reference"/>
    <w:basedOn w:val="a0"/>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annotation reference"/>
    <w:basedOn w:val="a0"/>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839A6-5E45-45BA-9720-D70235E0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747</Words>
  <Characters>4264</Characters>
  <Application>Microsoft Office Word</Application>
  <DocSecurity>0</DocSecurity>
  <Lines>35</Lines>
  <Paragraphs>10</Paragraphs>
  <ScaleCrop>false</ScaleCrop>
  <Company>Microsoft</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二七四队2016 年部门预算</dc:title>
  <dc:creator>meng</dc:creator>
  <cp:lastModifiedBy>施颖珊</cp:lastModifiedBy>
  <cp:revision>10</cp:revision>
  <cp:lastPrinted>2021-02-24T09:16:00Z</cp:lastPrinted>
  <dcterms:created xsi:type="dcterms:W3CDTF">2020-02-17T12:59:00Z</dcterms:created>
  <dcterms:modified xsi:type="dcterms:W3CDTF">2022-09-08T04:19:00Z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2C003F8A359D4179AF933967BE8A619C</vt:lpwstr>
  </property>
</Properties>
</file>