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eastAsia="仿宋_GB2312"/>
          <w:sz w:val="32"/>
          <w:szCs w:val="32"/>
        </w:rPr>
      </w:pPr>
    </w:p>
    <w:p>
      <w:pPr>
        <w:spacing w:line="500" w:lineRule="exact"/>
        <w:jc w:val="center"/>
        <w:rPr>
          <w:rFonts w:hint="eastAsia" w:ascii="小标宋" w:hAnsi="小标宋" w:eastAsia="小标宋" w:cs="小标宋"/>
          <w:sz w:val="44"/>
          <w:szCs w:val="44"/>
          <w:lang w:eastAsia="zh-CN"/>
        </w:rPr>
      </w:pPr>
      <w:r>
        <w:rPr>
          <w:rFonts w:hint="eastAsia" w:ascii="小标宋" w:hAnsi="小标宋" w:eastAsia="小标宋" w:cs="小标宋"/>
          <w:sz w:val="44"/>
          <w:szCs w:val="44"/>
          <w:lang w:eastAsia="zh-CN"/>
        </w:rPr>
        <w:t>广西壮族自治区三○五核地质大队</w:t>
      </w:r>
    </w:p>
    <w:p>
      <w:pPr>
        <w:spacing w:line="500" w:lineRule="exact"/>
        <w:jc w:val="center"/>
        <w:rPr>
          <w:rFonts w:hint="eastAsia" w:eastAsia="小标宋"/>
          <w:sz w:val="44"/>
          <w:szCs w:val="44"/>
        </w:rPr>
      </w:pPr>
      <w:r>
        <w:rPr>
          <w:rFonts w:hint="eastAsia" w:ascii="小标宋" w:hAnsi="小标宋" w:eastAsia="小标宋" w:cs="小标宋"/>
          <w:sz w:val="44"/>
          <w:szCs w:val="44"/>
        </w:rPr>
        <w:t>2025年</w:t>
      </w:r>
      <w:r>
        <w:rPr>
          <w:rFonts w:hint="eastAsia" w:ascii="小标宋" w:hAnsi="小标宋" w:eastAsia="小标宋" w:cs="小标宋"/>
          <w:sz w:val="44"/>
          <w:szCs w:val="44"/>
          <w:lang w:eastAsia="zh-CN"/>
        </w:rPr>
        <w:t>单位</w:t>
      </w:r>
      <w:r>
        <w:rPr>
          <w:rFonts w:hint="eastAsia" w:ascii="小标宋" w:hAnsi="小标宋" w:eastAsia="小标宋" w:cs="小标宋"/>
          <w:sz w:val="44"/>
          <w:szCs w:val="44"/>
        </w:rPr>
        <w:t>预算公开说明</w:t>
      </w:r>
    </w:p>
    <w:p>
      <w:pPr>
        <w:spacing w:line="500" w:lineRule="exact"/>
        <w:rPr>
          <w:rFonts w:eastAsia="仿宋_GB2312"/>
          <w:sz w:val="32"/>
          <w:szCs w:val="32"/>
        </w:rPr>
      </w:pPr>
    </w:p>
    <w:p>
      <w:pPr>
        <w:spacing w:line="500" w:lineRule="exact"/>
        <w:ind w:firstLine="645"/>
        <w:jc w:val="center"/>
        <w:rPr>
          <w:rFonts w:eastAsia="黑体"/>
          <w:b/>
          <w:sz w:val="32"/>
          <w:szCs w:val="32"/>
        </w:rPr>
      </w:pPr>
      <w:r>
        <w:rPr>
          <w:rFonts w:eastAsia="黑体"/>
          <w:b/>
          <w:sz w:val="32"/>
          <w:szCs w:val="32"/>
        </w:rPr>
        <w:t>目    录</w:t>
      </w:r>
    </w:p>
    <w:p>
      <w:pPr>
        <w:spacing w:line="500" w:lineRule="exact"/>
        <w:ind w:firstLine="645"/>
        <w:rPr>
          <w:rFonts w:eastAsia="仿宋_GB2312"/>
          <w:b/>
          <w:sz w:val="32"/>
          <w:szCs w:val="32"/>
        </w:rPr>
      </w:pPr>
    </w:p>
    <w:p>
      <w:pPr>
        <w:spacing w:line="500" w:lineRule="exact"/>
        <w:ind w:firstLine="645"/>
        <w:rPr>
          <w:rFonts w:eastAsia="黑体"/>
          <w:b/>
          <w:sz w:val="32"/>
          <w:szCs w:val="32"/>
        </w:rPr>
      </w:pPr>
      <w:r>
        <w:rPr>
          <w:rFonts w:eastAsia="黑体"/>
          <w:b/>
          <w:sz w:val="32"/>
          <w:szCs w:val="32"/>
        </w:rPr>
        <w:t>第一部分：</w:t>
      </w:r>
      <w:r>
        <w:rPr>
          <w:rFonts w:hint="eastAsia" w:eastAsia="黑体"/>
          <w:b/>
          <w:bCs/>
          <w:color w:val="000000"/>
          <w:sz w:val="32"/>
          <w:szCs w:val="32"/>
          <w:lang w:eastAsia="zh-CN"/>
        </w:rPr>
        <w:t>单位</w:t>
      </w:r>
      <w:r>
        <w:rPr>
          <w:rFonts w:eastAsia="黑体"/>
          <w:b/>
          <w:sz w:val="32"/>
          <w:szCs w:val="32"/>
        </w:rPr>
        <w:t>概况</w:t>
      </w:r>
    </w:p>
    <w:p>
      <w:pPr>
        <w:spacing w:line="500" w:lineRule="exact"/>
        <w:ind w:firstLine="645"/>
        <w:rPr>
          <w:rFonts w:eastAsia="楷体_GB2312"/>
          <w:sz w:val="32"/>
          <w:szCs w:val="32"/>
        </w:rPr>
      </w:pPr>
      <w:r>
        <w:rPr>
          <w:rFonts w:eastAsia="楷体_GB2312"/>
          <w:sz w:val="32"/>
          <w:szCs w:val="32"/>
        </w:rPr>
        <w:t>一、主要职责</w:t>
      </w:r>
    </w:p>
    <w:p>
      <w:pPr>
        <w:spacing w:line="500" w:lineRule="exact"/>
        <w:ind w:firstLine="645"/>
        <w:rPr>
          <w:rFonts w:eastAsia="楷体_GB2312"/>
          <w:sz w:val="32"/>
          <w:szCs w:val="32"/>
        </w:rPr>
      </w:pPr>
      <w:r>
        <w:rPr>
          <w:rFonts w:eastAsia="楷体_GB2312"/>
          <w:sz w:val="32"/>
          <w:szCs w:val="32"/>
        </w:rPr>
        <w:t>二、机构设置情况</w:t>
      </w:r>
    </w:p>
    <w:p>
      <w:pPr>
        <w:tabs>
          <w:tab w:val="center" w:pos="4475"/>
        </w:tabs>
        <w:spacing w:line="500" w:lineRule="exact"/>
        <w:ind w:left="640" w:leftChars="305"/>
        <w:rPr>
          <w:rFonts w:eastAsia="黑体"/>
          <w:b/>
          <w:sz w:val="32"/>
          <w:szCs w:val="32"/>
        </w:rPr>
      </w:pPr>
      <w:r>
        <w:rPr>
          <w:rFonts w:eastAsia="黑体"/>
          <w:b/>
          <w:sz w:val="32"/>
          <w:szCs w:val="32"/>
        </w:rPr>
        <w:t>第二部分：</w:t>
      </w:r>
      <w:r>
        <w:rPr>
          <w:rFonts w:hint="eastAsia" w:eastAsia="黑体"/>
          <w:b/>
          <w:bCs/>
          <w:color w:val="000000"/>
          <w:sz w:val="32"/>
          <w:szCs w:val="32"/>
          <w:lang w:eastAsia="zh-CN"/>
        </w:rPr>
        <w:t>广西壮族自治区三○五核地质大队</w:t>
      </w:r>
      <w:r>
        <w:rPr>
          <w:rFonts w:eastAsia="黑体"/>
          <w:b/>
          <w:sz w:val="32"/>
          <w:szCs w:val="32"/>
        </w:rPr>
        <w:t>202</w:t>
      </w:r>
      <w:r>
        <w:rPr>
          <w:rFonts w:hint="eastAsia" w:eastAsia="黑体"/>
          <w:b/>
          <w:sz w:val="32"/>
          <w:szCs w:val="32"/>
        </w:rPr>
        <w:t>5</w:t>
      </w:r>
      <w:r>
        <w:rPr>
          <w:rFonts w:eastAsia="黑体"/>
          <w:b/>
          <w:sz w:val="32"/>
          <w:szCs w:val="32"/>
        </w:rPr>
        <w:t>年</w:t>
      </w:r>
      <w:r>
        <w:rPr>
          <w:rFonts w:hint="eastAsia" w:eastAsia="黑体"/>
          <w:b/>
          <w:sz w:val="32"/>
          <w:szCs w:val="32"/>
          <w:lang w:eastAsia="zh-CN"/>
        </w:rPr>
        <w:t>单位</w:t>
      </w:r>
      <w:r>
        <w:rPr>
          <w:rFonts w:eastAsia="黑体"/>
          <w:b/>
          <w:sz w:val="32"/>
          <w:szCs w:val="32"/>
        </w:rPr>
        <w:t>预算情况说明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一、</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收支</w:t>
      </w:r>
      <w:r>
        <w:rPr>
          <w:rFonts w:hint="eastAsia" w:eastAsia="楷体_GB2312"/>
          <w:kern w:val="0"/>
          <w:sz w:val="32"/>
          <w:szCs w:val="32"/>
        </w:rPr>
        <w:t>增减变化</w:t>
      </w:r>
      <w:r>
        <w:rPr>
          <w:rFonts w:eastAsia="楷体_GB2312"/>
          <w:kern w:val="0"/>
          <w:sz w:val="32"/>
          <w:szCs w:val="32"/>
        </w:rPr>
        <w:t>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二、</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收入总体情况说明</w:t>
      </w:r>
    </w:p>
    <w:p>
      <w:pPr>
        <w:tabs>
          <w:tab w:val="center" w:pos="4475"/>
        </w:tabs>
        <w:spacing w:line="500" w:lineRule="exact"/>
        <w:ind w:left="1278" w:leftChars="304" w:hanging="640" w:hangingChars="200"/>
        <w:rPr>
          <w:rFonts w:eastAsia="楷体_GB2312"/>
          <w:kern w:val="0"/>
          <w:sz w:val="32"/>
          <w:szCs w:val="32"/>
        </w:rPr>
      </w:pPr>
      <w:r>
        <w:rPr>
          <w:rFonts w:eastAsia="楷体_GB2312"/>
          <w:kern w:val="0"/>
          <w:sz w:val="32"/>
          <w:szCs w:val="32"/>
        </w:rPr>
        <w:t>三、</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支出总体情况说明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四、政府性基金预算支出情况说明</w:t>
      </w:r>
    </w:p>
    <w:p>
      <w:pPr>
        <w:tabs>
          <w:tab w:val="center" w:pos="4475"/>
        </w:tabs>
        <w:spacing w:line="500" w:lineRule="exact"/>
        <w:ind w:firstLine="645"/>
        <w:rPr>
          <w:rFonts w:eastAsia="楷体_GB2312"/>
          <w:kern w:val="0"/>
          <w:sz w:val="32"/>
          <w:szCs w:val="32"/>
        </w:rPr>
      </w:pPr>
      <w:r>
        <w:rPr>
          <w:rFonts w:eastAsia="楷体_GB2312"/>
          <w:kern w:val="0"/>
          <w:sz w:val="32"/>
          <w:szCs w:val="32"/>
        </w:rPr>
        <w:t>五、国有资本经营预算支出情况说明</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sz w:val="32"/>
          <w:szCs w:val="32"/>
        </w:rPr>
        <w:t>一般公共预算</w:t>
      </w:r>
      <w:r>
        <w:rPr>
          <w:rFonts w:eastAsia="楷体_GB2312"/>
          <w:sz w:val="32"/>
          <w:szCs w:val="32"/>
        </w:rPr>
        <w:t>“三公”经费支出情况</w:t>
      </w:r>
      <w:r>
        <w:rPr>
          <w:rFonts w:eastAsia="楷体_GB2312"/>
          <w:kern w:val="0"/>
          <w:sz w:val="32"/>
          <w:szCs w:val="32"/>
        </w:rPr>
        <w:t>说明</w:t>
      </w:r>
    </w:p>
    <w:p>
      <w:pPr>
        <w:tabs>
          <w:tab w:val="center" w:pos="4475"/>
        </w:tabs>
        <w:spacing w:line="500" w:lineRule="exact"/>
        <w:ind w:left="1278" w:leftChars="304" w:hanging="640" w:hangingChars="200"/>
        <w:rPr>
          <w:rFonts w:eastAsia="楷体_GB2312"/>
          <w:kern w:val="0"/>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rPr>
        <w:t>事业单位相关运行经费安排</w:t>
      </w:r>
      <w:r>
        <w:rPr>
          <w:rFonts w:eastAsia="楷体_GB2312"/>
          <w:kern w:val="0"/>
          <w:sz w:val="32"/>
          <w:szCs w:val="32"/>
        </w:rPr>
        <w:t>情况说明</w:t>
      </w:r>
    </w:p>
    <w:p>
      <w:pPr>
        <w:tabs>
          <w:tab w:val="center" w:pos="4475"/>
        </w:tabs>
        <w:spacing w:line="500" w:lineRule="exact"/>
        <w:ind w:left="1278" w:leftChars="304" w:hanging="640" w:hangingChars="200"/>
        <w:rPr>
          <w:rFonts w:eastAsia="楷体_GB2312"/>
          <w:kern w:val="0"/>
          <w:sz w:val="32"/>
          <w:szCs w:val="32"/>
        </w:rPr>
      </w:pPr>
      <w:r>
        <w:rPr>
          <w:rFonts w:hint="eastAsia" w:eastAsia="楷体_GB2312"/>
          <w:kern w:val="0"/>
          <w:sz w:val="32"/>
          <w:szCs w:val="32"/>
        </w:rPr>
        <w:t>八</w:t>
      </w:r>
      <w:r>
        <w:rPr>
          <w:rFonts w:eastAsia="楷体_GB2312"/>
          <w:kern w:val="0"/>
          <w:sz w:val="32"/>
          <w:szCs w:val="32"/>
        </w:rPr>
        <w:t>、</w:t>
      </w:r>
      <w:r>
        <w:rPr>
          <w:rFonts w:hint="eastAsia" w:eastAsia="楷体_GB2312"/>
          <w:kern w:val="0"/>
          <w:sz w:val="32"/>
          <w:szCs w:val="32"/>
        </w:rPr>
        <w:t>政府采购预算安排</w:t>
      </w:r>
      <w:r>
        <w:rPr>
          <w:rFonts w:eastAsia="楷体_GB2312"/>
          <w:kern w:val="0"/>
          <w:sz w:val="32"/>
          <w:szCs w:val="32"/>
        </w:rPr>
        <w:t>情况说明</w:t>
      </w:r>
    </w:p>
    <w:p>
      <w:pPr>
        <w:spacing w:line="500" w:lineRule="exact"/>
        <w:ind w:firstLine="645"/>
        <w:rPr>
          <w:rFonts w:eastAsia="楷体_GB2312"/>
          <w:kern w:val="0"/>
          <w:sz w:val="32"/>
          <w:szCs w:val="32"/>
        </w:rPr>
      </w:pPr>
      <w:r>
        <w:rPr>
          <w:rFonts w:eastAsia="楷体_GB2312"/>
          <w:kern w:val="0"/>
          <w:sz w:val="32"/>
          <w:szCs w:val="32"/>
        </w:rPr>
        <w:t>九、</w:t>
      </w:r>
      <w:r>
        <w:rPr>
          <w:rFonts w:hint="eastAsia" w:eastAsia="楷体_GB2312"/>
          <w:kern w:val="0"/>
          <w:sz w:val="32"/>
          <w:szCs w:val="32"/>
        </w:rPr>
        <w:t>国有资产占用</w:t>
      </w:r>
      <w:r>
        <w:rPr>
          <w:rFonts w:eastAsia="楷体_GB2312"/>
          <w:kern w:val="0"/>
          <w:sz w:val="32"/>
          <w:szCs w:val="32"/>
        </w:rPr>
        <w:t>情况说明</w:t>
      </w:r>
    </w:p>
    <w:p>
      <w:pPr>
        <w:spacing w:line="500" w:lineRule="exact"/>
        <w:ind w:firstLine="645"/>
        <w:rPr>
          <w:rFonts w:eastAsia="楷体_GB2312"/>
          <w:kern w:val="0"/>
          <w:sz w:val="32"/>
          <w:szCs w:val="32"/>
        </w:rPr>
      </w:pPr>
      <w:r>
        <w:rPr>
          <w:rFonts w:eastAsia="楷体_GB2312"/>
          <w:kern w:val="0"/>
          <w:sz w:val="32"/>
          <w:szCs w:val="32"/>
        </w:rPr>
        <w:t>十、</w:t>
      </w:r>
      <w:r>
        <w:rPr>
          <w:rFonts w:hint="eastAsia" w:eastAsia="楷体_GB2312"/>
          <w:kern w:val="0"/>
          <w:sz w:val="32"/>
          <w:szCs w:val="32"/>
        </w:rPr>
        <w:t>预算绩效目标</w:t>
      </w:r>
      <w:r>
        <w:rPr>
          <w:rFonts w:eastAsia="楷体_GB2312"/>
          <w:kern w:val="0"/>
          <w:sz w:val="32"/>
          <w:szCs w:val="32"/>
        </w:rPr>
        <w:t>情况说明</w:t>
      </w:r>
    </w:p>
    <w:p>
      <w:pPr>
        <w:spacing w:line="500" w:lineRule="exact"/>
        <w:ind w:firstLine="645"/>
        <w:rPr>
          <w:rFonts w:eastAsia="黑体"/>
          <w:b/>
          <w:sz w:val="32"/>
          <w:szCs w:val="32"/>
        </w:rPr>
      </w:pPr>
      <w:r>
        <w:rPr>
          <w:rFonts w:eastAsia="黑体"/>
          <w:b/>
          <w:sz w:val="32"/>
          <w:szCs w:val="32"/>
        </w:rPr>
        <w:t>第三部分：名词解释</w:t>
      </w:r>
    </w:p>
    <w:p>
      <w:pPr>
        <w:tabs>
          <w:tab w:val="center" w:pos="4475"/>
        </w:tabs>
        <w:spacing w:line="500" w:lineRule="exact"/>
        <w:ind w:left="640" w:leftChars="305"/>
        <w:rPr>
          <w:rFonts w:eastAsia="黑体"/>
          <w:b/>
          <w:sz w:val="32"/>
          <w:szCs w:val="32"/>
        </w:rPr>
      </w:pPr>
      <w:r>
        <w:rPr>
          <w:rFonts w:eastAsia="黑体"/>
          <w:b/>
          <w:sz w:val="32"/>
          <w:szCs w:val="32"/>
        </w:rPr>
        <w:t>第四部分：</w:t>
      </w:r>
      <w:r>
        <w:rPr>
          <w:rFonts w:hint="eastAsia" w:eastAsia="黑体"/>
          <w:b/>
          <w:sz w:val="32"/>
          <w:szCs w:val="32"/>
          <w:lang w:eastAsia="zh-CN"/>
        </w:rPr>
        <w:t>广西壮族自治区三○五核地质大队</w:t>
      </w:r>
      <w:r>
        <w:rPr>
          <w:rFonts w:eastAsia="黑体"/>
          <w:b/>
          <w:sz w:val="32"/>
          <w:szCs w:val="32"/>
        </w:rPr>
        <w:t>202</w:t>
      </w:r>
      <w:r>
        <w:rPr>
          <w:rFonts w:hint="eastAsia" w:eastAsia="黑体"/>
          <w:b/>
          <w:sz w:val="32"/>
          <w:szCs w:val="32"/>
        </w:rPr>
        <w:t>5</w:t>
      </w:r>
      <w:r>
        <w:rPr>
          <w:rFonts w:eastAsia="黑体"/>
          <w:b/>
          <w:sz w:val="32"/>
          <w:szCs w:val="32"/>
        </w:rPr>
        <w:t>年</w:t>
      </w:r>
      <w:r>
        <w:rPr>
          <w:rFonts w:hint="eastAsia" w:eastAsia="黑体"/>
          <w:b/>
          <w:sz w:val="32"/>
          <w:szCs w:val="32"/>
          <w:lang w:eastAsia="zh-CN"/>
        </w:rPr>
        <w:t>单位</w:t>
      </w:r>
      <w:r>
        <w:rPr>
          <w:rFonts w:eastAsia="黑体"/>
          <w:b/>
          <w:sz w:val="32"/>
          <w:szCs w:val="32"/>
        </w:rPr>
        <w:t>预算报表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表一：</w:t>
      </w:r>
      <w:r>
        <w:rPr>
          <w:rFonts w:hint="eastAsia" w:eastAsia="楷体_GB2312"/>
          <w:sz w:val="32"/>
          <w:szCs w:val="32"/>
          <w:lang w:eastAsia="zh-CN"/>
        </w:rPr>
        <w:t>单位</w:t>
      </w:r>
      <w:r>
        <w:rPr>
          <w:rFonts w:eastAsia="楷体_GB2312"/>
          <w:sz w:val="32"/>
          <w:szCs w:val="32"/>
        </w:rPr>
        <w:t>收支总体情况表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表二：</w:t>
      </w:r>
      <w:r>
        <w:rPr>
          <w:rFonts w:hint="eastAsia" w:eastAsia="楷体_GB2312"/>
          <w:sz w:val="32"/>
          <w:szCs w:val="32"/>
          <w:lang w:eastAsia="zh-CN"/>
        </w:rPr>
        <w:t>单位</w:t>
      </w:r>
      <w:r>
        <w:rPr>
          <w:rFonts w:eastAsia="楷体_GB2312"/>
          <w:sz w:val="32"/>
          <w:szCs w:val="32"/>
        </w:rPr>
        <w:t>收入总体情况表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表三：</w:t>
      </w:r>
      <w:r>
        <w:rPr>
          <w:rFonts w:hint="eastAsia" w:eastAsia="楷体_GB2312"/>
          <w:sz w:val="32"/>
          <w:szCs w:val="32"/>
          <w:lang w:eastAsia="zh-CN"/>
        </w:rPr>
        <w:t>单位</w:t>
      </w:r>
      <w:r>
        <w:rPr>
          <w:rFonts w:eastAsia="楷体_GB2312"/>
          <w:sz w:val="32"/>
          <w:szCs w:val="32"/>
        </w:rPr>
        <w:t>支出总体情况表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表四：财政拨款收支总体情况表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表五：一般公共预算支出情况表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表六：一般公共预算基本支出情况表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表七：财政拨款“三公”经费、会议费和培训费支出情况表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表八：政府性基金预算支出情况表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表九：国有资本经营预算支出情况表</w:t>
      </w:r>
    </w:p>
    <w:p>
      <w:pPr>
        <w:tabs>
          <w:tab w:val="center" w:pos="4475"/>
        </w:tabs>
        <w:spacing w:line="500" w:lineRule="exact"/>
        <w:ind w:left="1590" w:leftChars="300" w:hanging="960" w:hangingChars="300"/>
        <w:rPr>
          <w:rFonts w:eastAsia="楷体_GB2312"/>
          <w:sz w:val="32"/>
          <w:szCs w:val="32"/>
        </w:rPr>
      </w:pPr>
      <w:r>
        <w:rPr>
          <w:rFonts w:eastAsia="楷体_GB2312"/>
          <w:sz w:val="32"/>
          <w:szCs w:val="32"/>
        </w:rPr>
        <w:t>表十：自治区本级项目绩效目标公开表</w:t>
      </w:r>
    </w:p>
    <w:p>
      <w:pPr>
        <w:tabs>
          <w:tab w:val="center" w:pos="4475"/>
        </w:tabs>
        <w:spacing w:line="500" w:lineRule="exact"/>
        <w:ind w:left="1590" w:leftChars="300" w:hanging="960" w:hangingChars="300"/>
        <w:rPr>
          <w:rFonts w:eastAsia="仿宋_GB2312"/>
          <w:sz w:val="32"/>
          <w:szCs w:val="32"/>
        </w:rPr>
      </w:pPr>
      <w:r>
        <w:rPr>
          <w:rFonts w:eastAsia="楷体_GB2312"/>
          <w:sz w:val="32"/>
          <w:szCs w:val="32"/>
        </w:rPr>
        <w:t>表十一：对下转移支付项目绩效目标公开表</w:t>
      </w:r>
    </w:p>
    <w:p>
      <w:pPr>
        <w:spacing w:line="500" w:lineRule="exact"/>
        <w:ind w:firstLine="645"/>
        <w:jc w:val="center"/>
        <w:rPr>
          <w:rFonts w:eastAsia="黑体"/>
          <w:sz w:val="32"/>
          <w:szCs w:val="32"/>
        </w:rPr>
      </w:pPr>
    </w:p>
    <w:p>
      <w:pPr>
        <w:spacing w:line="500" w:lineRule="exact"/>
        <w:ind w:firstLine="645"/>
        <w:jc w:val="left"/>
        <w:rPr>
          <w:rFonts w:eastAsia="黑体"/>
          <w:sz w:val="32"/>
          <w:szCs w:val="32"/>
        </w:rPr>
      </w:pPr>
      <w:r>
        <w:rPr>
          <w:rFonts w:eastAsia="黑体"/>
          <w:sz w:val="32"/>
          <w:szCs w:val="32"/>
        </w:rPr>
        <w:t>第一部分：</w:t>
      </w:r>
      <w:r>
        <w:rPr>
          <w:rFonts w:hint="eastAsia" w:eastAsia="黑体"/>
          <w:sz w:val="32"/>
          <w:szCs w:val="32"/>
          <w:lang w:eastAsia="zh-CN"/>
        </w:rPr>
        <w:t>单位</w:t>
      </w:r>
      <w:r>
        <w:rPr>
          <w:rFonts w:eastAsia="黑体"/>
          <w:sz w:val="32"/>
          <w:szCs w:val="32"/>
        </w:rPr>
        <w:t>概况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黑体" w:eastAsia="楷体_GB2312" w:cs="Times New Roman"/>
          <w:sz w:val="32"/>
          <w:szCs w:val="32"/>
        </w:rPr>
      </w:pPr>
      <w:r>
        <w:rPr>
          <w:rFonts w:hint="eastAsia" w:ascii="楷体_GB2312" w:hAnsi="黑体" w:eastAsia="楷体_GB2312" w:cs="Times New Roman"/>
          <w:sz w:val="32"/>
          <w:szCs w:val="32"/>
        </w:rPr>
        <w:t>一、单位主要职能</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（一）</w:t>
      </w:r>
      <w:r>
        <w:rPr>
          <w:rFonts w:hint="eastAsia" w:ascii="仿宋_GB2312" w:hAnsi="宋体" w:eastAsia="仿宋_GB2312" w:cs="Times New Roman"/>
          <w:sz w:val="32"/>
          <w:szCs w:val="32"/>
          <w:lang w:val="en-US" w:eastAsia="zh-CN"/>
        </w:rPr>
        <w:t>按照《中华人民共和国矿产资源法》和国家及自治区其他有关法律法规、政策的规定，从事资源勘查、开发，开拓地质市场和矿产资源市场，为自治区经济腾飞提供资源保证。</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（二）</w:t>
      </w:r>
      <w:r>
        <w:rPr>
          <w:rFonts w:hint="eastAsia" w:ascii="仿宋_GB2312" w:hAnsi="宋体" w:eastAsia="仿宋_GB2312" w:cs="Times New Roman"/>
          <w:sz w:val="32"/>
          <w:szCs w:val="32"/>
          <w:lang w:val="en-US" w:eastAsia="zh-CN"/>
        </w:rPr>
        <w:t>负责X矿勘查及相关的</w:t>
      </w:r>
      <w:r>
        <w:rPr>
          <w:rFonts w:hint="eastAsia" w:ascii="仿宋_GB2312" w:eastAsia="仿宋_GB2312"/>
          <w:color w:val="auto"/>
          <w:sz w:val="32"/>
          <w:szCs w:val="32"/>
        </w:rPr>
        <w:t>综合研究工作</w:t>
      </w:r>
      <w:r>
        <w:rPr>
          <w:rFonts w:hint="eastAsia" w:ascii="仿宋_GB2312" w:hAnsi="宋体" w:eastAsia="仿宋_GB2312" w:cs="Times New Roman"/>
          <w:sz w:val="32"/>
          <w:szCs w:val="32"/>
          <w:lang w:val="en-US" w:eastAsia="zh-CN"/>
        </w:rPr>
        <w:t>；负责区军工核设施退役治理工作；承担放射性突发应急处置的技术性工作；负责基础性、公益性地质调查和矿产勘查的技术性工作；开展其他地质工作。</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（三）</w:t>
      </w:r>
      <w:r>
        <w:rPr>
          <w:rFonts w:hint="eastAsia" w:ascii="仿宋_GB2312" w:hAnsi="宋体" w:eastAsia="仿宋_GB2312" w:cs="Times New Roman"/>
          <w:sz w:val="32"/>
          <w:szCs w:val="32"/>
          <w:lang w:val="en-US" w:eastAsia="zh-CN"/>
        </w:rPr>
        <w:t>负责国拨地勘费和地方地勘费、地质勘查基金的使用、管理，注重资金使用的经济效益和社会效益。</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（四）</w:t>
      </w:r>
      <w:r>
        <w:rPr>
          <w:rFonts w:hint="eastAsia" w:ascii="仿宋_GB2312" w:hAnsi="宋体" w:eastAsia="仿宋_GB2312" w:cs="Times New Roman"/>
          <w:sz w:val="32"/>
          <w:szCs w:val="32"/>
          <w:lang w:val="en-US" w:eastAsia="zh-CN"/>
        </w:rPr>
        <w:t>确保广西壮族自治区三〇五核地质大队管理的国有资产保值增值。</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（五）</w:t>
      </w:r>
      <w:r>
        <w:rPr>
          <w:rFonts w:hint="eastAsia" w:ascii="仿宋_GB2312" w:hAnsi="宋体" w:eastAsia="仿宋_GB2312" w:cs="Times New Roman"/>
          <w:sz w:val="32"/>
          <w:szCs w:val="32"/>
          <w:lang w:val="en-US" w:eastAsia="zh-CN"/>
        </w:rPr>
        <w:t>加强地质勘查队伍建设，保持队伍稳定，提高队伍素质和职工物质文化生活水平。</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cs="Times New Roman"/>
          <w:sz w:val="32"/>
          <w:szCs w:val="32"/>
          <w:lang w:val="en-US" w:eastAsia="zh-CN"/>
        </w:rPr>
        <w:t>（六）</w:t>
      </w:r>
      <w:r>
        <w:rPr>
          <w:rFonts w:hint="eastAsia" w:ascii="仿宋_GB2312" w:hAnsi="宋体" w:eastAsia="仿宋_GB2312" w:cs="Times New Roman"/>
          <w:sz w:val="32"/>
          <w:szCs w:val="32"/>
          <w:lang w:val="en-US" w:eastAsia="zh-CN"/>
        </w:rPr>
        <w:t>承办国家有关单位和广西地矿局交办的其他事项。</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楷体_GB2312" w:hAnsi="黑体" w:eastAsia="楷体_GB2312" w:cs="Times New Roman"/>
          <w:sz w:val="32"/>
          <w:szCs w:val="32"/>
        </w:rPr>
      </w:pPr>
      <w:r>
        <w:rPr>
          <w:rFonts w:hint="eastAsia" w:ascii="楷体_GB2312" w:hAnsi="黑体" w:eastAsia="楷体_GB2312" w:cs="Times New Roman"/>
          <w:sz w:val="32"/>
          <w:szCs w:val="32"/>
        </w:rPr>
        <w:t>二、机构设置情况</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广西壮族自治区三○五核地质大队成立于1957年3月，开办资金1042万元，单位地址在广西柳州市航北路1号。前身是核工业中南地质局三○五大队，隶属于核工业总公司（原二机部、核工业部），2001年实行属地化管理，更名为广西壮族自治区三○五核地质大队，正处级公益一类事业单位，隶属于广西壮族自治区地质矿产勘查开发局，是全国成立较早的专业X矿勘查队伍。本</w:t>
      </w:r>
      <w:r>
        <w:rPr>
          <w:rFonts w:hint="eastAsia" w:ascii="仿宋_GB2312" w:eastAsia="仿宋_GB2312"/>
          <w:color w:val="auto"/>
          <w:sz w:val="32"/>
          <w:szCs w:val="32"/>
          <w:lang w:val="en-US" w:eastAsia="zh-CN"/>
        </w:rPr>
        <w:t>单位</w:t>
      </w:r>
      <w:r>
        <w:rPr>
          <w:rFonts w:hint="eastAsia" w:ascii="仿宋_GB2312" w:eastAsia="仿宋_GB2312"/>
          <w:color w:val="auto"/>
          <w:sz w:val="32"/>
          <w:szCs w:val="32"/>
        </w:rPr>
        <w:t>持有固体矿产勘查甲级、矿产资源规划甲级、地质灾害评估和治理工程勘查设计甲级、地质灾害防治工程监理乙级、测绘乙级、水工环地质调查丙级、地质钻探丙级资质。具有承担各种固体矿产资源勘查、水文、工程、环境地质调查、矿产资源规划、地质灾害治理</w:t>
      </w:r>
      <w:r>
        <w:rPr>
          <w:rFonts w:hint="eastAsia" w:ascii="仿宋_GB2312" w:eastAsia="仿宋_GB2312"/>
          <w:color w:val="auto"/>
          <w:sz w:val="32"/>
          <w:szCs w:val="32"/>
          <w:lang w:eastAsia="zh-CN"/>
        </w:rPr>
        <w:t>、</w:t>
      </w:r>
      <w:r>
        <w:rPr>
          <w:rFonts w:hint="eastAsia" w:ascii="仿宋_GB2312" w:eastAsia="仿宋_GB2312"/>
          <w:color w:val="auto"/>
          <w:sz w:val="32"/>
          <w:szCs w:val="32"/>
        </w:rPr>
        <w:t>土壤及地下水污染调查等能力</w:t>
      </w:r>
      <w:r>
        <w:rPr>
          <w:rFonts w:hint="eastAsia" w:ascii="仿宋_GB2312" w:hAnsi="宋体" w:eastAsia="仿宋_GB2312" w:cs="Times New Roman"/>
          <w:sz w:val="32"/>
          <w:szCs w:val="32"/>
          <w:lang w:val="en-US" w:eastAsia="zh-CN"/>
        </w:rPr>
        <w:t>。</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建队60多年来，三〇五大队广大地质工作者踏遍了广东、湖南、广西的65个县市，探明了多处大中型X矿床，提交了多份大中小型X矿勘查报告。《广西石灰岩和老花岗岩体的铀矿普查与研究》获得全国科学大会奖；《西南地区重大地质事件与铀成矿作用》获国土资源科学技术奖二等奖及其他省部级奖共8项，积累了丰富的铀矿勘探经验和成果。单位及个人多次获得自治区、地矿局和柳州市的奖励。</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机关科室：大队办公室、党群办、人事科、财务科、安全设备科、总工办、综研办。</w:t>
      </w:r>
    </w:p>
    <w:p>
      <w:pPr>
        <w:keepNext w:val="0"/>
        <w:keepLines w:val="0"/>
        <w:pageBreakBefore w:val="0"/>
        <w:widowControl w:val="0"/>
        <w:kinsoku/>
        <w:wordWrap/>
        <w:overflowPunct/>
        <w:topLinePunct w:val="0"/>
        <w:bidi w:val="0"/>
        <w:adjustRightInd w:val="0"/>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生产及辅助生产单位：地勘一分队、地勘二分队、地勘三分队、地环分队、核素分中心。</w:t>
      </w:r>
    </w:p>
    <w:p>
      <w:pPr>
        <w:tabs>
          <w:tab w:val="center" w:pos="4475"/>
        </w:tabs>
        <w:spacing w:line="500" w:lineRule="exact"/>
        <w:ind w:firstLine="640" w:firstLineChars="200"/>
        <w:rPr>
          <w:rFonts w:eastAsia="仿宋_GB2312"/>
          <w:sz w:val="32"/>
          <w:szCs w:val="32"/>
        </w:rPr>
      </w:pPr>
      <w:r>
        <w:rPr>
          <w:rFonts w:hint="eastAsia" w:ascii="仿宋_GB2312" w:hAnsi="宋体" w:eastAsia="仿宋_GB2312" w:cs="Times New Roman"/>
          <w:sz w:val="32"/>
          <w:szCs w:val="32"/>
          <w:lang w:val="en-US" w:eastAsia="zh-CN"/>
        </w:rPr>
        <w:t>2024年7月末（</w:t>
      </w:r>
      <w:r>
        <w:rPr>
          <w:rFonts w:hint="eastAsia" w:ascii="仿宋_GB2312" w:hAnsi="宋体" w:eastAsia="仿宋_GB2312" w:cs="Times New Roman"/>
          <w:sz w:val="32"/>
          <w:szCs w:val="32"/>
          <w:highlight w:val="none"/>
          <w:lang w:val="en-US" w:eastAsia="zh-CN"/>
        </w:rPr>
        <w:t>2024年单位预算编制人数），全队在职人员编制数200人，编制内实有在职人数171人</w:t>
      </w:r>
      <w:r>
        <w:rPr>
          <w:rFonts w:hint="eastAsia" w:ascii="仿宋_GB2312" w:hAnsi="宋体" w:eastAsia="仿宋_GB2312" w:cs="Times New Roman"/>
          <w:sz w:val="32"/>
          <w:szCs w:val="32"/>
          <w:lang w:val="en-US" w:eastAsia="zh-CN"/>
        </w:rPr>
        <w:t>。离退休职工550人，其中离休人员2人，退休人员548人。根据2025年单位预算要求，退休人员不纳入各单位预算编制，因此我单位预算只编制了离休人员经费，退休人员经费并未编列。全队编外在职人数25人，其中13人为协解人员，12人为聘用人员。事业单位外聘人员经费由单位事业收入和其他收入列支，不纳入财政经费拨款。我单位的人员编制数和供养人数严格执行国家和自治区的相关规定，不存在超编情况。“协解人员”是自治区人民政府为解决我局历史遗留问题，维护社会和谐稳定，而特批设立的。</w:t>
      </w:r>
    </w:p>
    <w:p>
      <w:pPr>
        <w:tabs>
          <w:tab w:val="center" w:pos="4475"/>
        </w:tabs>
        <w:spacing w:line="500" w:lineRule="exact"/>
        <w:ind w:firstLine="800" w:firstLineChars="250"/>
        <w:rPr>
          <w:rFonts w:eastAsia="黑体"/>
          <w:sz w:val="32"/>
          <w:szCs w:val="32"/>
        </w:rPr>
      </w:pPr>
      <w:r>
        <w:rPr>
          <w:rFonts w:eastAsia="黑体"/>
          <w:sz w:val="32"/>
          <w:szCs w:val="32"/>
        </w:rPr>
        <w:t>第二部分：</w:t>
      </w:r>
      <w:r>
        <w:rPr>
          <w:rFonts w:hint="eastAsia" w:eastAsia="黑体"/>
          <w:color w:val="000000"/>
          <w:sz w:val="32"/>
          <w:szCs w:val="32"/>
          <w:lang w:eastAsia="zh-CN"/>
        </w:rPr>
        <w:t>广西壮族自治区三○五核地质大队</w:t>
      </w:r>
      <w:r>
        <w:rPr>
          <w:rFonts w:eastAsia="黑体"/>
          <w:sz w:val="32"/>
          <w:szCs w:val="32"/>
        </w:rPr>
        <w:t>202</w:t>
      </w:r>
      <w:r>
        <w:rPr>
          <w:rFonts w:hint="eastAsia" w:eastAsia="黑体"/>
          <w:sz w:val="32"/>
          <w:szCs w:val="32"/>
        </w:rPr>
        <w:t>5</w:t>
      </w:r>
      <w:r>
        <w:rPr>
          <w:rFonts w:eastAsia="黑体"/>
          <w:sz w:val="32"/>
          <w:szCs w:val="32"/>
        </w:rPr>
        <w:t>年</w:t>
      </w:r>
      <w:r>
        <w:rPr>
          <w:rFonts w:hint="eastAsia" w:eastAsia="黑体"/>
          <w:sz w:val="32"/>
          <w:szCs w:val="32"/>
          <w:lang w:eastAsia="zh-CN"/>
        </w:rPr>
        <w:t>单位</w:t>
      </w:r>
      <w:r>
        <w:rPr>
          <w:rFonts w:eastAsia="黑体"/>
          <w:sz w:val="32"/>
          <w:szCs w:val="32"/>
        </w:rPr>
        <w:t>预算情况说明</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一、</w:t>
      </w:r>
      <w:r>
        <w:rPr>
          <w:rFonts w:hint="eastAsia" w:ascii="楷体_GB2312" w:hAnsi="Times New Roman" w:eastAsia="楷体_GB2312" w:cs="仿宋_GB2312"/>
          <w:kern w:val="0"/>
          <w:sz w:val="32"/>
          <w:szCs w:val="32"/>
        </w:rPr>
        <w:t>单位预算收支增减变化情况说明</w:t>
      </w:r>
    </w:p>
    <w:p>
      <w:pPr>
        <w:spacing w:line="500" w:lineRule="exact"/>
        <w:ind w:firstLine="645"/>
        <w:rPr>
          <w:rFonts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年收支总预算</w:t>
      </w:r>
      <w:r>
        <w:rPr>
          <w:rFonts w:hint="eastAsia" w:eastAsia="仿宋_GB2312"/>
          <w:sz w:val="32"/>
          <w:szCs w:val="32"/>
          <w:lang w:val="en-US" w:eastAsia="zh-CN"/>
        </w:rPr>
        <w:t>6207.42</w:t>
      </w:r>
      <w:r>
        <w:rPr>
          <w:rFonts w:eastAsia="仿宋_GB2312"/>
          <w:sz w:val="32"/>
          <w:szCs w:val="32"/>
        </w:rPr>
        <w:t>万元</w:t>
      </w:r>
      <w:r>
        <w:rPr>
          <w:rFonts w:hint="eastAsia" w:eastAsia="仿宋_GB2312"/>
          <w:sz w:val="32"/>
          <w:szCs w:val="32"/>
          <w:highlight w:val="none"/>
          <w:lang w:eastAsia="zh-CN"/>
        </w:rPr>
        <w:t>（不含财政拨款上年未列支结转收支数）</w:t>
      </w:r>
      <w:r>
        <w:rPr>
          <w:rFonts w:eastAsia="仿宋_GB2312"/>
          <w:sz w:val="32"/>
          <w:szCs w:val="32"/>
        </w:rPr>
        <w:t>，同比减少</w:t>
      </w:r>
      <w:r>
        <w:rPr>
          <w:rFonts w:hint="eastAsia" w:eastAsia="仿宋_GB2312"/>
          <w:sz w:val="32"/>
          <w:szCs w:val="32"/>
          <w:lang w:val="en-US" w:eastAsia="zh-CN"/>
        </w:rPr>
        <w:t>730.89</w:t>
      </w:r>
      <w:r>
        <w:rPr>
          <w:rFonts w:eastAsia="仿宋_GB2312"/>
          <w:sz w:val="32"/>
          <w:szCs w:val="32"/>
        </w:rPr>
        <w:t>万元，下降</w:t>
      </w:r>
      <w:r>
        <w:rPr>
          <w:rFonts w:hint="eastAsia" w:eastAsia="仿宋_GB2312"/>
          <w:sz w:val="32"/>
          <w:szCs w:val="32"/>
          <w:lang w:val="en-US" w:eastAsia="zh-CN"/>
        </w:rPr>
        <w:t>10.53</w:t>
      </w:r>
      <w:r>
        <w:rPr>
          <w:rFonts w:eastAsia="仿宋_GB2312"/>
          <w:sz w:val="32"/>
          <w:szCs w:val="32"/>
        </w:rPr>
        <w:t>%。</w:t>
      </w:r>
      <w:r>
        <w:rPr>
          <w:rFonts w:hint="eastAsia" w:eastAsia="仿宋_GB2312"/>
          <w:sz w:val="32"/>
          <w:szCs w:val="32"/>
        </w:rPr>
        <w:t>下降</w:t>
      </w:r>
      <w:r>
        <w:rPr>
          <w:rFonts w:eastAsia="仿宋_GB2312"/>
          <w:sz w:val="32"/>
          <w:szCs w:val="32"/>
        </w:rPr>
        <w:t>的原因主要是：在职人员人数</w:t>
      </w:r>
      <w:r>
        <w:rPr>
          <w:rFonts w:hint="eastAsia" w:eastAsia="仿宋_GB2312"/>
          <w:sz w:val="32"/>
          <w:szCs w:val="32"/>
          <w:lang w:eastAsia="zh-CN"/>
        </w:rPr>
        <w:t>同</w:t>
      </w:r>
      <w:r>
        <w:rPr>
          <w:rFonts w:eastAsia="仿宋_GB2312"/>
          <w:sz w:val="32"/>
          <w:szCs w:val="32"/>
        </w:rPr>
        <w:t>比2024年减少。</w:t>
      </w:r>
    </w:p>
    <w:p>
      <w:pPr>
        <w:autoSpaceDE w:val="0"/>
        <w:autoSpaceDN w:val="0"/>
        <w:adjustRightInd w:val="0"/>
        <w:spacing w:line="500" w:lineRule="exact"/>
        <w:ind w:firstLine="640" w:firstLineChars="200"/>
        <w:jc w:val="left"/>
        <w:rPr>
          <w:rFonts w:eastAsia="楷体_GB2312"/>
          <w:kern w:val="0"/>
          <w:sz w:val="32"/>
          <w:szCs w:val="32"/>
        </w:rPr>
      </w:pPr>
      <w:r>
        <w:rPr>
          <w:rFonts w:eastAsia="楷体_GB2312"/>
          <w:kern w:val="0"/>
          <w:sz w:val="32"/>
          <w:szCs w:val="32"/>
        </w:rPr>
        <w:t>二、</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收入总体情况说明</w:t>
      </w:r>
    </w:p>
    <w:p>
      <w:pPr>
        <w:spacing w:line="500" w:lineRule="exact"/>
        <w:ind w:firstLine="645"/>
        <w:rPr>
          <w:rFonts w:eastAsia="仿宋_GB2312"/>
          <w:sz w:val="32"/>
          <w:szCs w:val="32"/>
          <w:highlight w:val="none"/>
        </w:rPr>
      </w:pPr>
      <w:r>
        <w:rPr>
          <w:rFonts w:eastAsia="仿宋_GB2312"/>
          <w:sz w:val="32"/>
          <w:szCs w:val="32"/>
        </w:rPr>
        <w:t>202</w:t>
      </w:r>
      <w:r>
        <w:rPr>
          <w:rFonts w:hint="eastAsia" w:eastAsia="仿宋_GB2312"/>
          <w:sz w:val="32"/>
          <w:szCs w:val="32"/>
        </w:rPr>
        <w:t>5</w:t>
      </w:r>
      <w:r>
        <w:rPr>
          <w:rFonts w:eastAsia="仿宋_GB2312"/>
          <w:sz w:val="32"/>
          <w:szCs w:val="32"/>
        </w:rPr>
        <w:t>年预算总收入</w:t>
      </w:r>
      <w:r>
        <w:rPr>
          <w:rFonts w:hint="eastAsia" w:eastAsia="仿宋_GB2312"/>
          <w:sz w:val="32"/>
          <w:szCs w:val="32"/>
          <w:lang w:val="en-US" w:eastAsia="zh-CN"/>
        </w:rPr>
        <w:t>6207.42</w:t>
      </w:r>
      <w:r>
        <w:rPr>
          <w:rFonts w:eastAsia="仿宋_GB2312"/>
          <w:sz w:val="32"/>
          <w:szCs w:val="32"/>
        </w:rPr>
        <w:t>万元，同比减少</w:t>
      </w:r>
      <w:r>
        <w:rPr>
          <w:rFonts w:hint="eastAsia" w:eastAsia="仿宋_GB2312"/>
          <w:sz w:val="32"/>
          <w:szCs w:val="32"/>
          <w:lang w:val="en-US" w:eastAsia="zh-CN"/>
        </w:rPr>
        <w:t>730.89</w:t>
      </w:r>
      <w:r>
        <w:rPr>
          <w:rFonts w:eastAsia="仿宋_GB2312"/>
          <w:sz w:val="32"/>
          <w:szCs w:val="32"/>
        </w:rPr>
        <w:t>万元，下降</w:t>
      </w:r>
      <w:r>
        <w:rPr>
          <w:rFonts w:hint="eastAsia" w:eastAsia="仿宋_GB2312"/>
          <w:sz w:val="32"/>
          <w:szCs w:val="32"/>
        </w:rPr>
        <w:t xml:space="preserve">10.53 </w:t>
      </w:r>
      <w:r>
        <w:rPr>
          <w:rFonts w:eastAsia="仿宋_GB2312"/>
          <w:sz w:val="32"/>
          <w:szCs w:val="32"/>
        </w:rPr>
        <w:t>%。其中一般预算拨款</w:t>
      </w:r>
      <w:r>
        <w:rPr>
          <w:rFonts w:hint="eastAsia" w:eastAsia="仿宋_GB2312"/>
          <w:sz w:val="32"/>
          <w:szCs w:val="32"/>
          <w:lang w:val="en-US" w:eastAsia="zh-CN"/>
        </w:rPr>
        <w:t xml:space="preserve">5482.31 </w:t>
      </w:r>
      <w:r>
        <w:rPr>
          <w:rFonts w:eastAsia="仿宋_GB2312"/>
          <w:sz w:val="32"/>
          <w:szCs w:val="32"/>
        </w:rPr>
        <w:t>万元，同比减少</w:t>
      </w:r>
      <w:r>
        <w:rPr>
          <w:rFonts w:hint="eastAsia" w:eastAsia="仿宋_GB2312"/>
          <w:sz w:val="32"/>
          <w:szCs w:val="32"/>
          <w:lang w:val="en-US" w:eastAsia="zh-CN"/>
        </w:rPr>
        <w:t xml:space="preserve">549.01 </w:t>
      </w:r>
      <w:r>
        <w:rPr>
          <w:rFonts w:eastAsia="仿宋_GB2312"/>
          <w:sz w:val="32"/>
          <w:szCs w:val="32"/>
        </w:rPr>
        <w:t>万元，下降</w:t>
      </w:r>
      <w:r>
        <w:rPr>
          <w:rFonts w:hint="eastAsia" w:eastAsia="仿宋_GB2312"/>
          <w:sz w:val="32"/>
          <w:szCs w:val="32"/>
          <w:lang w:val="en-US" w:eastAsia="zh-CN"/>
        </w:rPr>
        <w:t xml:space="preserve">9.10 </w:t>
      </w:r>
      <w:r>
        <w:rPr>
          <w:rFonts w:eastAsia="仿宋_GB2312"/>
          <w:sz w:val="32"/>
          <w:szCs w:val="32"/>
        </w:rPr>
        <w:t>%，</w:t>
      </w:r>
      <w:r>
        <w:rPr>
          <w:rFonts w:hint="eastAsia" w:eastAsia="仿宋_GB2312"/>
          <w:sz w:val="32"/>
          <w:szCs w:val="32"/>
          <w:lang w:val="en-US" w:eastAsia="zh-CN"/>
        </w:rPr>
        <w:t>下降</w:t>
      </w:r>
      <w:r>
        <w:rPr>
          <w:rFonts w:eastAsia="仿宋_GB2312"/>
          <w:sz w:val="32"/>
          <w:szCs w:val="32"/>
        </w:rPr>
        <w:t>主要原因</w:t>
      </w:r>
      <w:r>
        <w:rPr>
          <w:rFonts w:hint="eastAsia" w:eastAsia="仿宋_GB2312"/>
          <w:sz w:val="32"/>
          <w:szCs w:val="32"/>
          <w:lang w:eastAsia="zh-CN"/>
        </w:rPr>
        <w:t>：</w:t>
      </w:r>
      <w:r>
        <w:rPr>
          <w:rFonts w:hint="eastAsia" w:eastAsia="仿宋_GB2312"/>
          <w:sz w:val="32"/>
          <w:szCs w:val="32"/>
          <w:highlight w:val="none"/>
          <w:lang w:val="en-US" w:eastAsia="zh-CN"/>
        </w:rPr>
        <w:t>一</w:t>
      </w:r>
      <w:r>
        <w:rPr>
          <w:rFonts w:eastAsia="仿宋_GB2312"/>
          <w:sz w:val="32"/>
          <w:szCs w:val="32"/>
          <w:highlight w:val="none"/>
        </w:rPr>
        <w:t>是在职人员人数</w:t>
      </w:r>
      <w:r>
        <w:rPr>
          <w:rFonts w:hint="eastAsia" w:eastAsia="仿宋_GB2312"/>
          <w:sz w:val="32"/>
          <w:szCs w:val="32"/>
          <w:highlight w:val="none"/>
          <w:lang w:eastAsia="zh-CN"/>
        </w:rPr>
        <w:t>同</w:t>
      </w:r>
      <w:r>
        <w:rPr>
          <w:rFonts w:eastAsia="仿宋_GB2312"/>
          <w:sz w:val="32"/>
          <w:szCs w:val="32"/>
          <w:highlight w:val="none"/>
        </w:rPr>
        <w:t>比2024年减少</w:t>
      </w:r>
      <w:r>
        <w:rPr>
          <w:rFonts w:hint="eastAsia" w:eastAsia="仿宋_GB2312"/>
          <w:sz w:val="32"/>
          <w:szCs w:val="32"/>
          <w:highlight w:val="none"/>
          <w:lang w:eastAsia="zh-CN"/>
        </w:rPr>
        <w:t>，</w:t>
      </w:r>
      <w:r>
        <w:rPr>
          <w:rFonts w:hint="eastAsia" w:eastAsia="仿宋_GB2312"/>
          <w:sz w:val="32"/>
          <w:szCs w:val="32"/>
          <w:highlight w:val="none"/>
          <w:lang w:val="en-US" w:eastAsia="zh-CN"/>
        </w:rPr>
        <w:t>二是核减绩效工资增量，三是地质项目财政拨款减少</w:t>
      </w:r>
      <w:r>
        <w:rPr>
          <w:rFonts w:eastAsia="仿宋_GB2312"/>
          <w:sz w:val="32"/>
          <w:szCs w:val="32"/>
        </w:rPr>
        <w:t>；单位资金收入为</w:t>
      </w:r>
      <w:r>
        <w:rPr>
          <w:rFonts w:hint="eastAsia" w:eastAsia="仿宋_GB2312"/>
          <w:sz w:val="32"/>
          <w:szCs w:val="32"/>
          <w:lang w:val="en-US" w:eastAsia="zh-CN"/>
        </w:rPr>
        <w:t>725.11</w:t>
      </w:r>
      <w:r>
        <w:rPr>
          <w:rFonts w:eastAsia="仿宋_GB2312"/>
          <w:sz w:val="32"/>
          <w:szCs w:val="32"/>
        </w:rPr>
        <w:t>万元，同比</w:t>
      </w:r>
      <w:r>
        <w:rPr>
          <w:rFonts w:hint="eastAsia" w:eastAsia="仿宋_GB2312"/>
          <w:sz w:val="32"/>
          <w:szCs w:val="32"/>
          <w:lang w:val="en-US" w:eastAsia="zh-CN"/>
        </w:rPr>
        <w:t xml:space="preserve">减少181.88 </w:t>
      </w:r>
      <w:r>
        <w:rPr>
          <w:rFonts w:eastAsia="仿宋_GB2312"/>
          <w:sz w:val="32"/>
          <w:szCs w:val="32"/>
        </w:rPr>
        <w:t>万元，</w:t>
      </w:r>
      <w:r>
        <w:rPr>
          <w:rFonts w:hint="eastAsia" w:eastAsia="仿宋_GB2312"/>
          <w:sz w:val="32"/>
          <w:szCs w:val="32"/>
          <w:lang w:val="en-US" w:eastAsia="zh-CN"/>
        </w:rPr>
        <w:t xml:space="preserve">减少20.05 </w:t>
      </w:r>
      <w:r>
        <w:rPr>
          <w:rFonts w:eastAsia="仿宋_GB2312"/>
          <w:sz w:val="32"/>
          <w:szCs w:val="32"/>
        </w:rPr>
        <w:t>%</w:t>
      </w:r>
      <w:r>
        <w:rPr>
          <w:rFonts w:hint="eastAsia" w:eastAsia="仿宋_GB2312"/>
          <w:sz w:val="32"/>
          <w:szCs w:val="32"/>
        </w:rPr>
        <w:t>，主要是单位事业收入、其他收入预测有所</w:t>
      </w:r>
      <w:r>
        <w:rPr>
          <w:rFonts w:hint="eastAsia" w:eastAsia="仿宋_GB2312"/>
          <w:sz w:val="32"/>
          <w:szCs w:val="32"/>
          <w:lang w:val="en-US" w:eastAsia="zh-CN"/>
        </w:rPr>
        <w:t>减少</w:t>
      </w:r>
      <w:r>
        <w:rPr>
          <w:rFonts w:hint="eastAsia" w:eastAsia="仿宋_GB2312"/>
          <w:sz w:val="32"/>
          <w:szCs w:val="32"/>
        </w:rPr>
        <w:t>，所以单位资金收入总体比去年有所</w:t>
      </w:r>
      <w:r>
        <w:rPr>
          <w:rFonts w:hint="eastAsia" w:eastAsia="仿宋_GB2312"/>
          <w:sz w:val="32"/>
          <w:szCs w:val="32"/>
          <w:lang w:val="en-US" w:eastAsia="zh-CN"/>
        </w:rPr>
        <w:t>减少</w:t>
      </w:r>
      <w:r>
        <w:rPr>
          <w:rFonts w:eastAsia="仿宋_GB2312"/>
          <w:sz w:val="32"/>
          <w:szCs w:val="32"/>
        </w:rPr>
        <w:t>；</w:t>
      </w:r>
      <w:r>
        <w:rPr>
          <w:rFonts w:eastAsia="仿宋_GB2312"/>
          <w:sz w:val="32"/>
          <w:szCs w:val="32"/>
          <w:highlight w:val="none"/>
        </w:rPr>
        <w:t>上年结转收入</w:t>
      </w:r>
      <w:r>
        <w:rPr>
          <w:rFonts w:hint="eastAsia" w:eastAsia="仿宋_GB2312"/>
          <w:sz w:val="32"/>
          <w:szCs w:val="32"/>
          <w:highlight w:val="none"/>
          <w:lang w:val="en-US" w:eastAsia="zh-CN"/>
        </w:rPr>
        <w:t>0</w:t>
      </w:r>
      <w:r>
        <w:rPr>
          <w:rFonts w:eastAsia="仿宋_GB2312"/>
          <w:sz w:val="32"/>
          <w:szCs w:val="32"/>
          <w:highlight w:val="none"/>
        </w:rPr>
        <w:t>万元，</w:t>
      </w:r>
      <w:r>
        <w:rPr>
          <w:rFonts w:hint="eastAsia" w:eastAsia="仿宋_GB2312"/>
          <w:sz w:val="32"/>
          <w:szCs w:val="32"/>
          <w:highlight w:val="none"/>
        </w:rPr>
        <w:t>与上年持平</w:t>
      </w:r>
      <w:r>
        <w:rPr>
          <w:rFonts w:eastAsia="仿宋_GB2312"/>
          <w:sz w:val="32"/>
          <w:szCs w:val="32"/>
          <w:highlight w:val="none"/>
        </w:rPr>
        <w:t>。</w:t>
      </w:r>
    </w:p>
    <w:p>
      <w:pPr>
        <w:spacing w:line="500" w:lineRule="exact"/>
        <w:ind w:firstLine="645"/>
        <w:rPr>
          <w:rFonts w:eastAsia="楷体_GB2312"/>
          <w:kern w:val="0"/>
          <w:sz w:val="32"/>
          <w:szCs w:val="32"/>
        </w:rPr>
      </w:pPr>
      <w:r>
        <w:rPr>
          <w:rFonts w:eastAsia="楷体_GB2312"/>
          <w:kern w:val="0"/>
          <w:sz w:val="32"/>
          <w:szCs w:val="32"/>
        </w:rPr>
        <w:t>三、</w:t>
      </w:r>
      <w:r>
        <w:rPr>
          <w:rFonts w:hint="eastAsia" w:eastAsia="楷体_GB2312"/>
          <w:kern w:val="0"/>
          <w:sz w:val="32"/>
          <w:szCs w:val="32"/>
          <w:lang w:eastAsia="zh-CN"/>
        </w:rPr>
        <w:t>单位</w:t>
      </w:r>
      <w:r>
        <w:rPr>
          <w:rFonts w:hint="eastAsia" w:eastAsia="楷体_GB2312"/>
          <w:kern w:val="0"/>
          <w:sz w:val="32"/>
          <w:szCs w:val="32"/>
        </w:rPr>
        <w:t>预算</w:t>
      </w:r>
      <w:r>
        <w:rPr>
          <w:rFonts w:eastAsia="楷体_GB2312"/>
          <w:kern w:val="0"/>
          <w:sz w:val="32"/>
          <w:szCs w:val="32"/>
        </w:rPr>
        <w:t>支出总体情况说明</w:t>
      </w:r>
    </w:p>
    <w:p>
      <w:pPr>
        <w:spacing w:line="500" w:lineRule="exact"/>
        <w:ind w:firstLine="640" w:firstLineChars="200"/>
        <w:rPr>
          <w:rFonts w:eastAsia="仿宋_GB2312"/>
          <w:sz w:val="32"/>
          <w:szCs w:val="32"/>
          <w:highlight w:val="none"/>
        </w:rPr>
      </w:pPr>
      <w:r>
        <w:rPr>
          <w:rFonts w:eastAsia="仿宋_GB2312"/>
          <w:sz w:val="32"/>
          <w:szCs w:val="32"/>
        </w:rPr>
        <w:t>202</w:t>
      </w:r>
      <w:r>
        <w:rPr>
          <w:rFonts w:hint="eastAsia" w:eastAsia="仿宋_GB2312"/>
          <w:sz w:val="32"/>
          <w:szCs w:val="32"/>
        </w:rPr>
        <w:t>5</w:t>
      </w:r>
      <w:r>
        <w:rPr>
          <w:rFonts w:eastAsia="仿宋_GB2312"/>
          <w:sz w:val="32"/>
          <w:szCs w:val="32"/>
        </w:rPr>
        <w:t>年预算总支出</w:t>
      </w:r>
      <w:r>
        <w:rPr>
          <w:rFonts w:hint="eastAsia" w:eastAsia="仿宋_GB2312"/>
          <w:sz w:val="32"/>
          <w:szCs w:val="32"/>
          <w:lang w:val="en-US" w:eastAsia="zh-CN"/>
        </w:rPr>
        <w:t>6207.42</w:t>
      </w:r>
      <w:r>
        <w:rPr>
          <w:rFonts w:eastAsia="仿宋_GB2312"/>
          <w:sz w:val="32"/>
          <w:szCs w:val="32"/>
        </w:rPr>
        <w:t>万元，同比减少</w:t>
      </w:r>
      <w:r>
        <w:rPr>
          <w:rFonts w:hint="eastAsia" w:eastAsia="仿宋_GB2312"/>
          <w:sz w:val="32"/>
          <w:szCs w:val="32"/>
          <w:lang w:val="en-US" w:eastAsia="zh-CN"/>
        </w:rPr>
        <w:t>730.89</w:t>
      </w:r>
      <w:r>
        <w:rPr>
          <w:rFonts w:eastAsia="仿宋_GB2312"/>
          <w:sz w:val="32"/>
          <w:szCs w:val="32"/>
        </w:rPr>
        <w:t>万元，下降</w:t>
      </w:r>
      <w:r>
        <w:rPr>
          <w:rFonts w:hint="eastAsia" w:eastAsia="仿宋_GB2312"/>
          <w:sz w:val="32"/>
          <w:szCs w:val="32"/>
          <w:lang w:val="en-US" w:eastAsia="zh-CN"/>
        </w:rPr>
        <w:t>10.53</w:t>
      </w:r>
      <w:r>
        <w:rPr>
          <w:rFonts w:eastAsia="仿宋_GB2312"/>
          <w:sz w:val="32"/>
          <w:szCs w:val="32"/>
        </w:rPr>
        <w:t>%。</w:t>
      </w:r>
      <w:r>
        <w:rPr>
          <w:rFonts w:hint="eastAsia" w:eastAsia="仿宋_GB2312"/>
          <w:sz w:val="32"/>
          <w:szCs w:val="32"/>
        </w:rPr>
        <w:t>下降</w:t>
      </w:r>
      <w:r>
        <w:rPr>
          <w:rFonts w:hint="eastAsia" w:eastAsia="仿宋_GB2312"/>
          <w:sz w:val="32"/>
          <w:szCs w:val="32"/>
          <w:lang w:eastAsia="zh-CN"/>
        </w:rPr>
        <w:t>的</w:t>
      </w:r>
      <w:r>
        <w:rPr>
          <w:rFonts w:hint="eastAsia" w:eastAsia="仿宋_GB2312"/>
          <w:sz w:val="32"/>
          <w:szCs w:val="32"/>
          <w:lang w:val="en-US" w:eastAsia="zh-CN"/>
        </w:rPr>
        <w:t>主要</w:t>
      </w:r>
      <w:r>
        <w:rPr>
          <w:rFonts w:eastAsia="仿宋_GB2312"/>
          <w:sz w:val="32"/>
          <w:szCs w:val="32"/>
        </w:rPr>
        <w:t>原因：</w:t>
      </w:r>
      <w:r>
        <w:rPr>
          <w:rFonts w:hint="eastAsia" w:eastAsia="仿宋_GB2312"/>
          <w:sz w:val="32"/>
          <w:szCs w:val="32"/>
          <w:highlight w:val="none"/>
          <w:lang w:val="en-US" w:eastAsia="zh-CN"/>
        </w:rPr>
        <w:t>一是</w:t>
      </w:r>
      <w:r>
        <w:rPr>
          <w:rFonts w:eastAsia="仿宋_GB2312"/>
          <w:sz w:val="32"/>
          <w:szCs w:val="32"/>
          <w:highlight w:val="none"/>
        </w:rPr>
        <w:t>在职人员人数</w:t>
      </w:r>
      <w:r>
        <w:rPr>
          <w:rFonts w:hint="eastAsia" w:eastAsia="仿宋_GB2312"/>
          <w:sz w:val="32"/>
          <w:szCs w:val="32"/>
          <w:highlight w:val="none"/>
          <w:lang w:eastAsia="zh-CN"/>
        </w:rPr>
        <w:t>同</w:t>
      </w:r>
      <w:r>
        <w:rPr>
          <w:rFonts w:eastAsia="仿宋_GB2312"/>
          <w:sz w:val="32"/>
          <w:szCs w:val="32"/>
          <w:highlight w:val="none"/>
        </w:rPr>
        <w:t>比2024年减少</w:t>
      </w:r>
      <w:r>
        <w:rPr>
          <w:rFonts w:hint="eastAsia" w:eastAsia="仿宋_GB2312"/>
          <w:sz w:val="32"/>
          <w:szCs w:val="32"/>
          <w:highlight w:val="none"/>
          <w:lang w:eastAsia="zh-CN"/>
        </w:rPr>
        <w:t>，</w:t>
      </w:r>
      <w:r>
        <w:rPr>
          <w:rFonts w:hint="eastAsia" w:eastAsia="仿宋_GB2312"/>
          <w:sz w:val="32"/>
          <w:szCs w:val="32"/>
          <w:highlight w:val="none"/>
          <w:lang w:val="en-US" w:eastAsia="zh-CN"/>
        </w:rPr>
        <w:t>二是核减绩效工资增量，三是地质项目财政拨款减少，最后</w:t>
      </w:r>
      <w:r>
        <w:rPr>
          <w:rFonts w:hint="eastAsia" w:eastAsia="仿宋_GB2312"/>
          <w:sz w:val="32"/>
          <w:szCs w:val="32"/>
          <w:highlight w:val="none"/>
        </w:rPr>
        <w:t>单位资金收入总体比去年有所</w:t>
      </w:r>
      <w:r>
        <w:rPr>
          <w:rFonts w:hint="eastAsia" w:eastAsia="仿宋_GB2312"/>
          <w:sz w:val="32"/>
          <w:szCs w:val="32"/>
          <w:highlight w:val="none"/>
          <w:lang w:val="en-US" w:eastAsia="zh-CN"/>
        </w:rPr>
        <w:t>减少</w:t>
      </w:r>
      <w:r>
        <w:rPr>
          <w:rFonts w:eastAsia="仿宋_GB2312"/>
          <w:sz w:val="32"/>
          <w:szCs w:val="32"/>
          <w:highlight w:val="none"/>
        </w:rPr>
        <w:t>。</w:t>
      </w:r>
    </w:p>
    <w:p>
      <w:pPr>
        <w:spacing w:line="500" w:lineRule="exact"/>
        <w:ind w:firstLine="640" w:firstLineChars="200"/>
        <w:rPr>
          <w:rFonts w:hint="eastAsia" w:eastAsia="仿宋_GB2312"/>
          <w:sz w:val="32"/>
          <w:szCs w:val="32"/>
        </w:rPr>
      </w:pPr>
      <w:r>
        <w:rPr>
          <w:rFonts w:hint="eastAsia" w:eastAsia="仿宋_GB2312"/>
          <w:sz w:val="32"/>
          <w:szCs w:val="32"/>
          <w:highlight w:val="none"/>
        </w:rPr>
        <w:t>（一）总支出分类情况说明</w:t>
      </w:r>
    </w:p>
    <w:p>
      <w:pPr>
        <w:spacing w:line="50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按支出功能分类科目划分，共分为四类，其中：</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1</w:t>
      </w:r>
      <w:r>
        <w:rPr>
          <w:rFonts w:eastAsia="仿宋_GB2312"/>
          <w:sz w:val="32"/>
          <w:szCs w:val="32"/>
        </w:rPr>
        <w:t>）资源勘探工业信息等支出类科目支出</w:t>
      </w:r>
      <w:r>
        <w:rPr>
          <w:rFonts w:hint="eastAsia" w:eastAsia="仿宋_GB2312"/>
          <w:sz w:val="32"/>
          <w:szCs w:val="32"/>
          <w:lang w:val="en-US" w:eastAsia="zh-CN"/>
        </w:rPr>
        <w:t>4915.16</w:t>
      </w:r>
      <w:r>
        <w:rPr>
          <w:rFonts w:eastAsia="仿宋_GB2312"/>
          <w:sz w:val="32"/>
          <w:szCs w:val="32"/>
        </w:rPr>
        <w:t>万元，占本年支出预算</w:t>
      </w:r>
      <w:r>
        <w:rPr>
          <w:rFonts w:hint="eastAsia" w:eastAsia="仿宋_GB2312"/>
          <w:sz w:val="32"/>
          <w:szCs w:val="32"/>
          <w:lang w:val="en-US" w:eastAsia="zh-CN"/>
        </w:rPr>
        <w:t>79.18</w:t>
      </w:r>
      <w:r>
        <w:rPr>
          <w:rFonts w:eastAsia="仿宋_GB2312"/>
          <w:sz w:val="32"/>
          <w:szCs w:val="32"/>
        </w:rPr>
        <w:t>％，同比减少</w:t>
      </w:r>
      <w:r>
        <w:rPr>
          <w:rFonts w:hint="eastAsia" w:eastAsia="仿宋_GB2312"/>
          <w:sz w:val="32"/>
          <w:szCs w:val="32"/>
          <w:lang w:val="en-US" w:eastAsia="zh-CN"/>
        </w:rPr>
        <w:t>26.13</w:t>
      </w:r>
      <w:r>
        <w:rPr>
          <w:rFonts w:eastAsia="仿宋_GB2312"/>
          <w:sz w:val="32"/>
          <w:szCs w:val="32"/>
        </w:rPr>
        <w:t>万元，下降</w:t>
      </w:r>
      <w:r>
        <w:rPr>
          <w:rFonts w:hint="eastAsia" w:eastAsia="仿宋_GB2312"/>
          <w:sz w:val="32"/>
          <w:szCs w:val="32"/>
          <w:lang w:val="en-US" w:eastAsia="zh-CN"/>
        </w:rPr>
        <w:t>0.53</w:t>
      </w:r>
      <w:r>
        <w:rPr>
          <w:rFonts w:eastAsia="仿宋_GB2312"/>
          <w:sz w:val="32"/>
          <w:szCs w:val="32"/>
        </w:rPr>
        <w:t>％。</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2</w:t>
      </w:r>
      <w:r>
        <w:rPr>
          <w:rFonts w:eastAsia="仿宋_GB2312"/>
          <w:sz w:val="32"/>
          <w:szCs w:val="32"/>
        </w:rPr>
        <w:t>）社会保障和就业支出类科目支出</w:t>
      </w:r>
      <w:r>
        <w:rPr>
          <w:rFonts w:hint="eastAsia" w:eastAsia="仿宋_GB2312"/>
          <w:sz w:val="32"/>
          <w:szCs w:val="32"/>
          <w:lang w:val="en-US" w:eastAsia="zh-CN"/>
        </w:rPr>
        <w:t>1089.69</w:t>
      </w:r>
      <w:r>
        <w:rPr>
          <w:rFonts w:eastAsia="仿宋_GB2312"/>
          <w:sz w:val="32"/>
          <w:szCs w:val="32"/>
        </w:rPr>
        <w:t>万元，占本年支出预算</w:t>
      </w:r>
      <w:r>
        <w:rPr>
          <w:rFonts w:hint="eastAsia" w:eastAsia="仿宋_GB2312"/>
          <w:sz w:val="32"/>
          <w:szCs w:val="32"/>
          <w:lang w:val="en-US" w:eastAsia="zh-CN"/>
        </w:rPr>
        <w:t xml:space="preserve">17.55 </w:t>
      </w:r>
      <w:r>
        <w:rPr>
          <w:rFonts w:eastAsia="仿宋_GB2312"/>
          <w:sz w:val="32"/>
          <w:szCs w:val="32"/>
        </w:rPr>
        <w:t>％，同比</w:t>
      </w:r>
      <w:r>
        <w:rPr>
          <w:rFonts w:hint="eastAsia" w:eastAsia="仿宋_GB2312"/>
          <w:sz w:val="32"/>
          <w:szCs w:val="32"/>
          <w:lang w:val="en-US" w:eastAsia="zh-CN"/>
        </w:rPr>
        <w:t>减少383.61</w:t>
      </w:r>
      <w:r>
        <w:rPr>
          <w:rFonts w:eastAsia="仿宋_GB2312"/>
          <w:sz w:val="32"/>
          <w:szCs w:val="32"/>
        </w:rPr>
        <w:t>万元，</w:t>
      </w:r>
      <w:r>
        <w:rPr>
          <w:rFonts w:hint="eastAsia" w:eastAsia="仿宋_GB2312"/>
          <w:sz w:val="32"/>
          <w:szCs w:val="32"/>
          <w:lang w:val="en-US" w:eastAsia="zh-CN"/>
        </w:rPr>
        <w:t>下降26.04</w:t>
      </w:r>
      <w:r>
        <w:rPr>
          <w:rFonts w:eastAsia="仿宋_GB2312"/>
          <w:sz w:val="32"/>
          <w:szCs w:val="32"/>
        </w:rPr>
        <w:t>％。</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3</w:t>
      </w:r>
      <w:r>
        <w:rPr>
          <w:rFonts w:eastAsia="仿宋_GB2312"/>
          <w:sz w:val="32"/>
          <w:szCs w:val="32"/>
        </w:rPr>
        <w:t>）卫生健康支出类科目支出</w:t>
      </w:r>
      <w:r>
        <w:rPr>
          <w:rFonts w:hint="eastAsia" w:eastAsia="仿宋_GB2312"/>
          <w:sz w:val="32"/>
          <w:szCs w:val="32"/>
          <w:lang w:val="en-US" w:eastAsia="zh-CN"/>
        </w:rPr>
        <w:t>96.53</w:t>
      </w:r>
      <w:r>
        <w:rPr>
          <w:rFonts w:eastAsia="仿宋_GB2312"/>
          <w:sz w:val="32"/>
          <w:szCs w:val="32"/>
        </w:rPr>
        <w:t>万元，占本年支出预算</w:t>
      </w:r>
      <w:r>
        <w:rPr>
          <w:rFonts w:hint="eastAsia" w:eastAsia="仿宋_GB2312"/>
          <w:sz w:val="32"/>
          <w:szCs w:val="32"/>
          <w:lang w:val="en-US" w:eastAsia="zh-CN"/>
        </w:rPr>
        <w:t>1.56</w:t>
      </w:r>
      <w:r>
        <w:rPr>
          <w:rFonts w:eastAsia="仿宋_GB2312"/>
          <w:sz w:val="32"/>
          <w:szCs w:val="32"/>
        </w:rPr>
        <w:t>％，同比减少</w:t>
      </w:r>
      <w:r>
        <w:rPr>
          <w:rFonts w:hint="eastAsia" w:eastAsia="仿宋_GB2312"/>
          <w:sz w:val="32"/>
          <w:szCs w:val="32"/>
          <w:lang w:val="en-US" w:eastAsia="zh-CN"/>
        </w:rPr>
        <w:t>126.51</w:t>
      </w:r>
      <w:r>
        <w:rPr>
          <w:rFonts w:eastAsia="仿宋_GB2312"/>
          <w:sz w:val="32"/>
          <w:szCs w:val="32"/>
        </w:rPr>
        <w:t>万元，下降</w:t>
      </w:r>
      <w:r>
        <w:rPr>
          <w:rFonts w:hint="eastAsia" w:eastAsia="仿宋_GB2312"/>
          <w:sz w:val="32"/>
          <w:szCs w:val="32"/>
          <w:lang w:val="en-US" w:eastAsia="zh-CN"/>
        </w:rPr>
        <w:t>56.72</w:t>
      </w:r>
      <w:r>
        <w:rPr>
          <w:rFonts w:eastAsia="仿宋_GB2312"/>
          <w:sz w:val="32"/>
          <w:szCs w:val="32"/>
        </w:rPr>
        <w:t>％。</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4</w:t>
      </w:r>
      <w:r>
        <w:rPr>
          <w:rFonts w:eastAsia="仿宋_GB2312"/>
          <w:sz w:val="32"/>
          <w:szCs w:val="32"/>
        </w:rPr>
        <w:t>）住房保障支出类科目支出</w:t>
      </w:r>
      <w:r>
        <w:rPr>
          <w:rFonts w:hint="eastAsia" w:eastAsia="仿宋_GB2312"/>
          <w:sz w:val="32"/>
          <w:szCs w:val="32"/>
          <w:lang w:val="en-US" w:eastAsia="zh-CN"/>
        </w:rPr>
        <w:t>106.04</w:t>
      </w:r>
      <w:r>
        <w:rPr>
          <w:rFonts w:eastAsia="仿宋_GB2312"/>
          <w:sz w:val="32"/>
          <w:szCs w:val="32"/>
        </w:rPr>
        <w:t>万元，占本年支出预算</w:t>
      </w:r>
      <w:r>
        <w:rPr>
          <w:rFonts w:hint="eastAsia" w:eastAsia="仿宋_GB2312"/>
          <w:sz w:val="32"/>
          <w:szCs w:val="32"/>
          <w:lang w:val="en-US" w:eastAsia="zh-CN"/>
        </w:rPr>
        <w:t>1.71</w:t>
      </w:r>
      <w:r>
        <w:rPr>
          <w:rFonts w:eastAsia="仿宋_GB2312"/>
          <w:sz w:val="32"/>
          <w:szCs w:val="32"/>
        </w:rPr>
        <w:t>％，同比减少</w:t>
      </w:r>
      <w:r>
        <w:rPr>
          <w:rFonts w:hint="eastAsia" w:eastAsia="仿宋_GB2312"/>
          <w:sz w:val="32"/>
          <w:szCs w:val="32"/>
          <w:lang w:val="en-US" w:eastAsia="zh-CN"/>
        </w:rPr>
        <w:t>194.64</w:t>
      </w:r>
      <w:r>
        <w:rPr>
          <w:rFonts w:eastAsia="仿宋_GB2312"/>
          <w:sz w:val="32"/>
          <w:szCs w:val="32"/>
        </w:rPr>
        <w:t>万元，下降</w:t>
      </w:r>
      <w:r>
        <w:rPr>
          <w:rFonts w:hint="eastAsia" w:eastAsia="仿宋_GB2312"/>
          <w:sz w:val="32"/>
          <w:szCs w:val="32"/>
          <w:lang w:val="en-US" w:eastAsia="zh-CN"/>
        </w:rPr>
        <w:t>64.73</w:t>
      </w:r>
      <w:r>
        <w:rPr>
          <w:rFonts w:eastAsia="仿宋_GB2312"/>
          <w:sz w:val="32"/>
          <w:szCs w:val="32"/>
        </w:rPr>
        <w:t>％。</w:t>
      </w:r>
    </w:p>
    <w:p>
      <w:pPr>
        <w:spacing w:line="50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按支出结构分类划分，分为基本支出预算和项目支出预算。</w:t>
      </w:r>
    </w:p>
    <w:p>
      <w:pPr>
        <w:spacing w:line="500" w:lineRule="exact"/>
        <w:ind w:firstLine="640" w:firstLineChars="200"/>
        <w:rPr>
          <w:rFonts w:eastAsia="仿宋_GB2312"/>
          <w:sz w:val="32"/>
          <w:szCs w:val="32"/>
          <w:highlight w:val="none"/>
        </w:rPr>
      </w:pPr>
      <w:r>
        <w:rPr>
          <w:rFonts w:eastAsia="仿宋_GB2312"/>
          <w:sz w:val="32"/>
          <w:szCs w:val="32"/>
        </w:rPr>
        <w:t>（</w:t>
      </w:r>
      <w:r>
        <w:rPr>
          <w:rFonts w:hint="eastAsia" w:eastAsia="仿宋_GB2312"/>
          <w:sz w:val="32"/>
          <w:szCs w:val="32"/>
        </w:rPr>
        <w:t>1</w:t>
      </w:r>
      <w:r>
        <w:rPr>
          <w:rFonts w:eastAsia="仿宋_GB2312"/>
          <w:sz w:val="32"/>
          <w:szCs w:val="32"/>
        </w:rPr>
        <w:t>）基本支出预算</w:t>
      </w:r>
      <w:r>
        <w:rPr>
          <w:rFonts w:hint="eastAsia" w:eastAsia="仿宋_GB2312"/>
          <w:sz w:val="32"/>
          <w:szCs w:val="32"/>
          <w:lang w:val="en-US" w:eastAsia="zh-CN"/>
        </w:rPr>
        <w:t>4751.86</w:t>
      </w:r>
      <w:r>
        <w:rPr>
          <w:rFonts w:eastAsia="仿宋_GB2312"/>
          <w:sz w:val="32"/>
          <w:szCs w:val="32"/>
        </w:rPr>
        <w:t>万元，占本年支出预算</w:t>
      </w:r>
      <w:r>
        <w:rPr>
          <w:rFonts w:hint="eastAsia" w:eastAsia="仿宋_GB2312"/>
          <w:sz w:val="32"/>
          <w:szCs w:val="32"/>
          <w:lang w:val="en-US" w:eastAsia="zh-CN"/>
        </w:rPr>
        <w:t>76.55</w:t>
      </w:r>
      <w:r>
        <w:rPr>
          <w:rFonts w:eastAsia="仿宋_GB2312"/>
          <w:sz w:val="32"/>
          <w:szCs w:val="32"/>
        </w:rPr>
        <w:t>％，同比减</w:t>
      </w:r>
      <w:r>
        <w:rPr>
          <w:rFonts w:eastAsia="仿宋_GB2312"/>
          <w:sz w:val="32"/>
          <w:szCs w:val="32"/>
          <w:highlight w:val="none"/>
        </w:rPr>
        <w:t>少</w:t>
      </w:r>
      <w:r>
        <w:rPr>
          <w:rFonts w:hint="eastAsia" w:eastAsia="仿宋_GB2312"/>
          <w:sz w:val="32"/>
          <w:szCs w:val="32"/>
          <w:highlight w:val="none"/>
          <w:lang w:val="en-US" w:eastAsia="zh-CN"/>
        </w:rPr>
        <w:t>339.68</w:t>
      </w:r>
      <w:r>
        <w:rPr>
          <w:rFonts w:eastAsia="仿宋_GB2312"/>
          <w:sz w:val="32"/>
          <w:szCs w:val="32"/>
          <w:highlight w:val="none"/>
        </w:rPr>
        <w:t>万元，下降</w:t>
      </w:r>
      <w:r>
        <w:rPr>
          <w:rFonts w:hint="eastAsia" w:eastAsia="仿宋_GB2312"/>
          <w:sz w:val="32"/>
          <w:szCs w:val="32"/>
          <w:highlight w:val="none"/>
          <w:lang w:val="en-US" w:eastAsia="zh-CN"/>
        </w:rPr>
        <w:t>6.67</w:t>
      </w:r>
      <w:r>
        <w:rPr>
          <w:rFonts w:eastAsia="仿宋_GB2312"/>
          <w:sz w:val="32"/>
          <w:szCs w:val="32"/>
          <w:highlight w:val="none"/>
        </w:rPr>
        <w:t>％。</w:t>
      </w:r>
    </w:p>
    <w:p>
      <w:pPr>
        <w:spacing w:line="500" w:lineRule="exact"/>
        <w:ind w:firstLine="640" w:firstLineChars="200"/>
        <w:rPr>
          <w:rFonts w:eastAsia="仿宋_GB2312"/>
          <w:sz w:val="32"/>
          <w:szCs w:val="32"/>
          <w:highlight w:val="none"/>
        </w:rPr>
      </w:pPr>
      <w:r>
        <w:rPr>
          <w:rFonts w:eastAsia="仿宋_GB2312"/>
          <w:sz w:val="32"/>
          <w:szCs w:val="32"/>
          <w:highlight w:val="none"/>
        </w:rPr>
        <w:t>（</w:t>
      </w:r>
      <w:r>
        <w:rPr>
          <w:rFonts w:hint="eastAsia" w:eastAsia="仿宋_GB2312"/>
          <w:sz w:val="32"/>
          <w:szCs w:val="32"/>
          <w:highlight w:val="none"/>
        </w:rPr>
        <w:t>2</w:t>
      </w:r>
      <w:r>
        <w:rPr>
          <w:rFonts w:eastAsia="仿宋_GB2312"/>
          <w:sz w:val="32"/>
          <w:szCs w:val="32"/>
          <w:highlight w:val="none"/>
        </w:rPr>
        <w:t>）项目支出预算</w:t>
      </w:r>
      <w:r>
        <w:rPr>
          <w:rFonts w:hint="eastAsia" w:eastAsia="仿宋_GB2312"/>
          <w:sz w:val="32"/>
          <w:szCs w:val="32"/>
          <w:highlight w:val="none"/>
          <w:lang w:val="en-US" w:eastAsia="zh-CN"/>
        </w:rPr>
        <w:t>1455.57</w:t>
      </w:r>
      <w:r>
        <w:rPr>
          <w:rFonts w:eastAsia="仿宋_GB2312"/>
          <w:sz w:val="32"/>
          <w:szCs w:val="32"/>
          <w:highlight w:val="none"/>
        </w:rPr>
        <w:t>万元，占本年支出预算</w:t>
      </w:r>
      <w:r>
        <w:rPr>
          <w:rFonts w:hint="eastAsia" w:eastAsia="仿宋_GB2312"/>
          <w:sz w:val="32"/>
          <w:szCs w:val="32"/>
          <w:highlight w:val="none"/>
          <w:lang w:val="en-US" w:eastAsia="zh-CN"/>
        </w:rPr>
        <w:t>23.45</w:t>
      </w:r>
      <w:r>
        <w:rPr>
          <w:rFonts w:eastAsia="仿宋_GB2312"/>
          <w:sz w:val="32"/>
          <w:szCs w:val="32"/>
          <w:highlight w:val="none"/>
        </w:rPr>
        <w:t>％，同比</w:t>
      </w:r>
      <w:r>
        <w:rPr>
          <w:rFonts w:hint="eastAsia" w:eastAsia="仿宋_GB2312"/>
          <w:sz w:val="32"/>
          <w:szCs w:val="32"/>
          <w:highlight w:val="none"/>
          <w:lang w:val="en-US" w:eastAsia="zh-CN"/>
        </w:rPr>
        <w:t>减少391.20</w:t>
      </w:r>
      <w:r>
        <w:rPr>
          <w:rFonts w:eastAsia="仿宋_GB2312"/>
          <w:sz w:val="32"/>
          <w:szCs w:val="32"/>
          <w:highlight w:val="none"/>
        </w:rPr>
        <w:t>万元，</w:t>
      </w:r>
      <w:r>
        <w:rPr>
          <w:rFonts w:hint="eastAsia" w:eastAsia="仿宋_GB2312"/>
          <w:sz w:val="32"/>
          <w:szCs w:val="32"/>
          <w:highlight w:val="none"/>
          <w:lang w:val="en-US" w:eastAsia="zh-CN"/>
        </w:rPr>
        <w:t>下降21.18</w:t>
      </w:r>
      <w:r>
        <w:rPr>
          <w:rFonts w:eastAsia="仿宋_GB2312"/>
          <w:sz w:val="32"/>
          <w:szCs w:val="32"/>
          <w:highlight w:val="none"/>
        </w:rPr>
        <w:t>％。</w:t>
      </w:r>
    </w:p>
    <w:p>
      <w:pPr>
        <w:spacing w:line="500" w:lineRule="exact"/>
        <w:ind w:firstLine="645"/>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（二）财政拨款收支总体情况说明</w:t>
      </w:r>
    </w:p>
    <w:p>
      <w:pPr>
        <w:spacing w:line="500" w:lineRule="exact"/>
        <w:ind w:firstLine="645"/>
        <w:rPr>
          <w:rFonts w:eastAsia="仿宋_GB2312"/>
          <w:sz w:val="32"/>
          <w:szCs w:val="32"/>
        </w:rPr>
      </w:pPr>
      <w:r>
        <w:rPr>
          <w:rFonts w:eastAsia="仿宋_GB2312"/>
          <w:sz w:val="32"/>
          <w:szCs w:val="32"/>
          <w:highlight w:val="none"/>
        </w:rPr>
        <w:t>202</w:t>
      </w:r>
      <w:r>
        <w:rPr>
          <w:rFonts w:hint="eastAsia" w:eastAsia="仿宋_GB2312"/>
          <w:sz w:val="32"/>
          <w:szCs w:val="32"/>
          <w:highlight w:val="none"/>
        </w:rPr>
        <w:t>5</w:t>
      </w:r>
      <w:r>
        <w:rPr>
          <w:rFonts w:eastAsia="仿宋_GB2312"/>
          <w:sz w:val="32"/>
          <w:szCs w:val="32"/>
          <w:highlight w:val="none"/>
        </w:rPr>
        <w:t>年财政拨款</w:t>
      </w:r>
      <w:r>
        <w:rPr>
          <w:rFonts w:eastAsia="仿宋_GB2312"/>
          <w:sz w:val="32"/>
          <w:szCs w:val="32"/>
        </w:rPr>
        <w:t>收支总预算</w:t>
      </w:r>
      <w:r>
        <w:rPr>
          <w:rFonts w:hint="eastAsia" w:eastAsia="仿宋_GB2312"/>
          <w:sz w:val="32"/>
          <w:szCs w:val="32"/>
          <w:lang w:val="en-US" w:eastAsia="zh-CN"/>
        </w:rPr>
        <w:t>5482.31</w:t>
      </w:r>
      <w:r>
        <w:rPr>
          <w:rFonts w:eastAsia="仿宋_GB2312"/>
          <w:sz w:val="32"/>
          <w:szCs w:val="32"/>
        </w:rPr>
        <w:t>万元，同比减少</w:t>
      </w:r>
      <w:r>
        <w:rPr>
          <w:rFonts w:hint="eastAsia" w:eastAsia="仿宋_GB2312"/>
          <w:sz w:val="32"/>
          <w:szCs w:val="32"/>
          <w:lang w:val="en-US" w:eastAsia="zh-CN"/>
        </w:rPr>
        <w:t>549.01</w:t>
      </w:r>
      <w:r>
        <w:rPr>
          <w:rFonts w:eastAsia="仿宋_GB2312"/>
          <w:sz w:val="32"/>
          <w:szCs w:val="32"/>
        </w:rPr>
        <w:t>万元，下降</w:t>
      </w:r>
      <w:r>
        <w:rPr>
          <w:rFonts w:hint="eastAsia" w:eastAsia="仿宋_GB2312"/>
          <w:sz w:val="32"/>
          <w:szCs w:val="32"/>
          <w:lang w:val="en-US" w:eastAsia="zh-CN"/>
        </w:rPr>
        <w:t xml:space="preserve">9.10 </w:t>
      </w:r>
      <w:r>
        <w:rPr>
          <w:rFonts w:eastAsia="仿宋_GB2312"/>
          <w:sz w:val="32"/>
          <w:szCs w:val="32"/>
        </w:rPr>
        <w:t>%。</w:t>
      </w:r>
      <w:r>
        <w:rPr>
          <w:rFonts w:hint="eastAsia" w:eastAsia="仿宋_GB2312"/>
          <w:sz w:val="32"/>
          <w:szCs w:val="32"/>
        </w:rPr>
        <w:t>下降</w:t>
      </w:r>
      <w:r>
        <w:rPr>
          <w:rFonts w:hint="eastAsia" w:eastAsia="仿宋_GB2312"/>
          <w:sz w:val="32"/>
          <w:szCs w:val="32"/>
          <w:lang w:eastAsia="zh-CN"/>
        </w:rPr>
        <w:t>的</w:t>
      </w:r>
      <w:r>
        <w:rPr>
          <w:rFonts w:eastAsia="仿宋_GB2312"/>
          <w:sz w:val="32"/>
          <w:szCs w:val="32"/>
        </w:rPr>
        <w:t>主要</w:t>
      </w:r>
      <w:r>
        <w:rPr>
          <w:rFonts w:hint="eastAsia" w:eastAsia="仿宋_GB2312"/>
          <w:sz w:val="32"/>
          <w:szCs w:val="32"/>
          <w:lang w:val="en-US" w:eastAsia="zh-CN"/>
        </w:rPr>
        <w:t>原因：</w:t>
      </w:r>
      <w:r>
        <w:rPr>
          <w:rFonts w:hint="eastAsia" w:eastAsia="仿宋_GB2312"/>
          <w:sz w:val="32"/>
          <w:szCs w:val="32"/>
          <w:highlight w:val="none"/>
          <w:lang w:val="en-US" w:eastAsia="zh-CN"/>
        </w:rPr>
        <w:t>一是</w:t>
      </w:r>
      <w:r>
        <w:rPr>
          <w:rFonts w:eastAsia="仿宋_GB2312"/>
          <w:sz w:val="32"/>
          <w:szCs w:val="32"/>
          <w:highlight w:val="none"/>
        </w:rPr>
        <w:t>在职人员人数</w:t>
      </w:r>
      <w:r>
        <w:rPr>
          <w:rFonts w:hint="eastAsia" w:eastAsia="仿宋_GB2312"/>
          <w:sz w:val="32"/>
          <w:szCs w:val="32"/>
          <w:highlight w:val="none"/>
          <w:lang w:eastAsia="zh-CN"/>
        </w:rPr>
        <w:t>同</w:t>
      </w:r>
      <w:r>
        <w:rPr>
          <w:rFonts w:eastAsia="仿宋_GB2312"/>
          <w:sz w:val="32"/>
          <w:szCs w:val="32"/>
          <w:highlight w:val="none"/>
        </w:rPr>
        <w:t>比2024年减少</w:t>
      </w:r>
      <w:r>
        <w:rPr>
          <w:rFonts w:hint="eastAsia" w:eastAsia="仿宋_GB2312"/>
          <w:sz w:val="32"/>
          <w:szCs w:val="32"/>
          <w:highlight w:val="none"/>
          <w:lang w:eastAsia="zh-CN"/>
        </w:rPr>
        <w:t>，</w:t>
      </w:r>
      <w:r>
        <w:rPr>
          <w:rFonts w:hint="eastAsia" w:eastAsia="仿宋_GB2312"/>
          <w:sz w:val="32"/>
          <w:szCs w:val="32"/>
          <w:highlight w:val="none"/>
          <w:lang w:val="en-US" w:eastAsia="zh-CN"/>
        </w:rPr>
        <w:t>二是核减绩效工资增量，三是地质项目财政拨款减少</w:t>
      </w:r>
      <w:r>
        <w:rPr>
          <w:rFonts w:hint="eastAsia" w:eastAsia="仿宋_GB2312"/>
          <w:sz w:val="32"/>
          <w:szCs w:val="32"/>
          <w:highlight w:val="none"/>
        </w:rPr>
        <w:t>。</w:t>
      </w:r>
      <w:r>
        <w:rPr>
          <w:rFonts w:eastAsia="仿宋_GB2312"/>
          <w:sz w:val="32"/>
          <w:szCs w:val="32"/>
          <w:highlight w:val="none"/>
        </w:rPr>
        <w:t>收入全部为一</w:t>
      </w:r>
      <w:r>
        <w:rPr>
          <w:rFonts w:eastAsia="仿宋_GB2312"/>
          <w:sz w:val="32"/>
          <w:szCs w:val="32"/>
        </w:rPr>
        <w:t>般公共预算拨款，支出包括资源勘探工业信息等支出</w:t>
      </w:r>
      <w:r>
        <w:rPr>
          <w:rFonts w:hint="eastAsia" w:eastAsia="仿宋_GB2312"/>
          <w:sz w:val="32"/>
          <w:szCs w:val="32"/>
          <w:lang w:val="en-US" w:eastAsia="zh-CN"/>
        </w:rPr>
        <w:t>4190.05</w:t>
      </w:r>
      <w:r>
        <w:rPr>
          <w:rFonts w:eastAsia="仿宋_GB2312"/>
          <w:sz w:val="32"/>
          <w:szCs w:val="32"/>
        </w:rPr>
        <w:t>万元，占本年支出预算</w:t>
      </w:r>
      <w:r>
        <w:rPr>
          <w:rFonts w:hint="eastAsia" w:eastAsia="仿宋_GB2312"/>
          <w:sz w:val="32"/>
          <w:szCs w:val="32"/>
          <w:lang w:val="en-US" w:eastAsia="zh-CN"/>
        </w:rPr>
        <w:t>76.43</w:t>
      </w:r>
      <w:r>
        <w:rPr>
          <w:rFonts w:eastAsia="仿宋_GB2312"/>
          <w:sz w:val="32"/>
          <w:szCs w:val="32"/>
        </w:rPr>
        <w:t>％，同比</w:t>
      </w:r>
      <w:r>
        <w:rPr>
          <w:rFonts w:hint="eastAsia" w:eastAsia="仿宋_GB2312"/>
          <w:sz w:val="32"/>
          <w:szCs w:val="32"/>
          <w:lang w:val="en-US" w:eastAsia="zh-CN"/>
        </w:rPr>
        <w:t xml:space="preserve">增加155.75 </w:t>
      </w:r>
      <w:r>
        <w:rPr>
          <w:rFonts w:eastAsia="仿宋_GB2312"/>
          <w:sz w:val="32"/>
          <w:szCs w:val="32"/>
        </w:rPr>
        <w:t>万元，</w:t>
      </w:r>
      <w:r>
        <w:rPr>
          <w:rFonts w:hint="eastAsia" w:eastAsia="仿宋_GB2312"/>
          <w:sz w:val="32"/>
          <w:szCs w:val="32"/>
          <w:lang w:val="en-US" w:eastAsia="zh-CN"/>
        </w:rPr>
        <w:t>增长3.86</w:t>
      </w:r>
      <w:r>
        <w:rPr>
          <w:rFonts w:eastAsia="仿宋_GB2312"/>
          <w:sz w:val="32"/>
          <w:szCs w:val="32"/>
        </w:rPr>
        <w:t>％；社会保障和就业支出</w:t>
      </w:r>
      <w:r>
        <w:rPr>
          <w:rFonts w:hint="eastAsia" w:eastAsia="仿宋_GB2312"/>
          <w:sz w:val="32"/>
          <w:szCs w:val="32"/>
          <w:lang w:val="en-US" w:eastAsia="zh-CN"/>
        </w:rPr>
        <w:t>1089.69</w:t>
      </w:r>
      <w:r>
        <w:rPr>
          <w:rFonts w:eastAsia="仿宋_GB2312"/>
          <w:sz w:val="32"/>
          <w:szCs w:val="32"/>
        </w:rPr>
        <w:t>万元，占本年支出预算</w:t>
      </w:r>
      <w:r>
        <w:rPr>
          <w:rFonts w:hint="eastAsia" w:eastAsia="仿宋_GB2312"/>
          <w:sz w:val="32"/>
          <w:szCs w:val="32"/>
          <w:lang w:val="en-US" w:eastAsia="zh-CN"/>
        </w:rPr>
        <w:t>19.88</w:t>
      </w:r>
      <w:r>
        <w:rPr>
          <w:rFonts w:eastAsia="仿宋_GB2312"/>
          <w:sz w:val="32"/>
          <w:szCs w:val="32"/>
        </w:rPr>
        <w:t>％，同比</w:t>
      </w:r>
      <w:r>
        <w:rPr>
          <w:rFonts w:hint="eastAsia" w:eastAsia="仿宋_GB2312"/>
          <w:sz w:val="32"/>
          <w:szCs w:val="32"/>
          <w:lang w:val="en-US" w:eastAsia="zh-CN"/>
        </w:rPr>
        <w:t>减少383.61</w:t>
      </w:r>
      <w:r>
        <w:rPr>
          <w:rFonts w:eastAsia="仿宋_GB2312"/>
          <w:sz w:val="32"/>
          <w:szCs w:val="32"/>
        </w:rPr>
        <w:t>万元，</w:t>
      </w:r>
      <w:r>
        <w:rPr>
          <w:rFonts w:hint="eastAsia" w:eastAsia="仿宋_GB2312"/>
          <w:sz w:val="32"/>
          <w:szCs w:val="32"/>
          <w:lang w:val="en-US" w:eastAsia="zh-CN"/>
        </w:rPr>
        <w:t>下降26.04</w:t>
      </w:r>
      <w:r>
        <w:rPr>
          <w:rFonts w:eastAsia="仿宋_GB2312"/>
          <w:sz w:val="32"/>
          <w:szCs w:val="32"/>
        </w:rPr>
        <w:t>％；卫生健康支出</w:t>
      </w:r>
      <w:r>
        <w:rPr>
          <w:rFonts w:hint="eastAsia" w:eastAsia="仿宋_GB2312"/>
          <w:sz w:val="32"/>
          <w:szCs w:val="32"/>
          <w:lang w:val="en-US" w:eastAsia="zh-CN"/>
        </w:rPr>
        <w:t xml:space="preserve">96.53 </w:t>
      </w:r>
      <w:r>
        <w:rPr>
          <w:rFonts w:eastAsia="仿宋_GB2312"/>
          <w:sz w:val="32"/>
          <w:szCs w:val="32"/>
        </w:rPr>
        <w:t>万元，占本年支出预算</w:t>
      </w:r>
      <w:r>
        <w:rPr>
          <w:rFonts w:hint="eastAsia" w:eastAsia="仿宋_GB2312"/>
          <w:sz w:val="32"/>
          <w:szCs w:val="32"/>
          <w:lang w:val="en-US" w:eastAsia="zh-CN"/>
        </w:rPr>
        <w:t>1.76</w:t>
      </w:r>
      <w:r>
        <w:rPr>
          <w:rFonts w:eastAsia="仿宋_GB2312"/>
          <w:sz w:val="32"/>
          <w:szCs w:val="32"/>
        </w:rPr>
        <w:t>％，同比减少</w:t>
      </w:r>
      <w:r>
        <w:rPr>
          <w:rFonts w:hint="eastAsia" w:eastAsia="仿宋_GB2312"/>
          <w:sz w:val="32"/>
          <w:szCs w:val="32"/>
        </w:rPr>
        <w:t>126.51</w:t>
      </w:r>
      <w:r>
        <w:rPr>
          <w:rFonts w:eastAsia="仿宋_GB2312"/>
          <w:sz w:val="32"/>
          <w:szCs w:val="32"/>
        </w:rPr>
        <w:t>万元，下降</w:t>
      </w:r>
      <w:r>
        <w:rPr>
          <w:rFonts w:hint="eastAsia" w:eastAsia="仿宋_GB2312"/>
          <w:sz w:val="32"/>
          <w:szCs w:val="32"/>
          <w:lang w:val="en-US" w:eastAsia="zh-CN"/>
        </w:rPr>
        <w:t>56.72</w:t>
      </w:r>
      <w:r>
        <w:rPr>
          <w:rFonts w:eastAsia="仿宋_GB2312"/>
          <w:sz w:val="32"/>
          <w:szCs w:val="32"/>
        </w:rPr>
        <w:t>％；住房保障支出</w:t>
      </w:r>
      <w:r>
        <w:rPr>
          <w:rFonts w:hint="eastAsia" w:eastAsia="仿宋_GB2312"/>
          <w:sz w:val="32"/>
          <w:szCs w:val="32"/>
          <w:lang w:val="en-US" w:eastAsia="zh-CN"/>
        </w:rPr>
        <w:t>106.04</w:t>
      </w:r>
      <w:r>
        <w:rPr>
          <w:rFonts w:eastAsia="仿宋_GB2312"/>
          <w:sz w:val="32"/>
          <w:szCs w:val="32"/>
        </w:rPr>
        <w:t>万元，占本年支出预算</w:t>
      </w:r>
      <w:r>
        <w:rPr>
          <w:rFonts w:hint="eastAsia" w:eastAsia="仿宋_GB2312"/>
          <w:sz w:val="32"/>
          <w:szCs w:val="32"/>
          <w:lang w:val="en-US" w:eastAsia="zh-CN"/>
        </w:rPr>
        <w:t>1.93</w:t>
      </w:r>
      <w:r>
        <w:rPr>
          <w:rFonts w:eastAsia="仿宋_GB2312"/>
          <w:sz w:val="32"/>
          <w:szCs w:val="32"/>
        </w:rPr>
        <w:t>％，同比减少</w:t>
      </w:r>
      <w:r>
        <w:rPr>
          <w:rFonts w:hint="eastAsia" w:eastAsia="仿宋_GB2312"/>
          <w:sz w:val="32"/>
          <w:szCs w:val="32"/>
          <w:lang w:val="en-US" w:eastAsia="zh-CN"/>
        </w:rPr>
        <w:t>194.64</w:t>
      </w:r>
      <w:r>
        <w:rPr>
          <w:rFonts w:eastAsia="仿宋_GB2312"/>
          <w:sz w:val="32"/>
          <w:szCs w:val="32"/>
        </w:rPr>
        <w:t>万元，下降</w:t>
      </w:r>
      <w:r>
        <w:rPr>
          <w:rFonts w:hint="eastAsia" w:eastAsia="仿宋_GB2312"/>
          <w:sz w:val="32"/>
          <w:szCs w:val="32"/>
          <w:lang w:val="en-US" w:eastAsia="zh-CN"/>
        </w:rPr>
        <w:t>64.73</w:t>
      </w:r>
      <w:r>
        <w:rPr>
          <w:rFonts w:eastAsia="仿宋_GB2312"/>
          <w:sz w:val="32"/>
          <w:szCs w:val="32"/>
        </w:rPr>
        <w:t>％。</w:t>
      </w:r>
    </w:p>
    <w:p>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（三）一般公共预算支出情况说明</w:t>
      </w:r>
    </w:p>
    <w:p>
      <w:pPr>
        <w:tabs>
          <w:tab w:val="center" w:pos="4475"/>
        </w:tabs>
        <w:spacing w:line="500" w:lineRule="exact"/>
        <w:ind w:firstLine="645"/>
        <w:rPr>
          <w:rFonts w:eastAsia="仿宋_GB2312"/>
          <w:sz w:val="32"/>
          <w:szCs w:val="32"/>
          <w:highlight w:val="none"/>
        </w:rPr>
      </w:pPr>
      <w:r>
        <w:rPr>
          <w:rFonts w:eastAsia="仿宋_GB2312"/>
          <w:sz w:val="32"/>
          <w:szCs w:val="32"/>
        </w:rPr>
        <w:t>202</w:t>
      </w:r>
      <w:r>
        <w:rPr>
          <w:rFonts w:hint="eastAsia" w:eastAsia="仿宋_GB2312"/>
          <w:sz w:val="32"/>
          <w:szCs w:val="32"/>
        </w:rPr>
        <w:t>5</w:t>
      </w:r>
      <w:r>
        <w:rPr>
          <w:rFonts w:eastAsia="仿宋_GB2312"/>
          <w:sz w:val="32"/>
          <w:szCs w:val="32"/>
        </w:rPr>
        <w:t>年一般公共预算拨款支出</w:t>
      </w:r>
      <w:r>
        <w:rPr>
          <w:rFonts w:hint="eastAsia" w:eastAsia="仿宋_GB2312"/>
          <w:sz w:val="32"/>
          <w:szCs w:val="32"/>
          <w:lang w:val="en-US" w:eastAsia="zh-CN"/>
        </w:rPr>
        <w:t>5482.31</w:t>
      </w:r>
      <w:r>
        <w:rPr>
          <w:rFonts w:eastAsia="仿宋_GB2312"/>
          <w:sz w:val="32"/>
          <w:szCs w:val="32"/>
        </w:rPr>
        <w:t>万元，同比减少</w:t>
      </w:r>
      <w:r>
        <w:rPr>
          <w:rFonts w:hint="eastAsia" w:eastAsia="仿宋_GB2312"/>
          <w:sz w:val="32"/>
          <w:szCs w:val="32"/>
          <w:lang w:val="en-US" w:eastAsia="zh-CN"/>
        </w:rPr>
        <w:t>549.01</w:t>
      </w:r>
      <w:r>
        <w:rPr>
          <w:rFonts w:eastAsia="仿宋_GB2312"/>
          <w:sz w:val="32"/>
          <w:szCs w:val="32"/>
        </w:rPr>
        <w:t>万元，下降</w:t>
      </w:r>
      <w:r>
        <w:rPr>
          <w:rFonts w:hint="eastAsia" w:eastAsia="仿宋_GB2312"/>
          <w:sz w:val="32"/>
          <w:szCs w:val="32"/>
          <w:lang w:val="en-US" w:eastAsia="zh-CN"/>
        </w:rPr>
        <w:t xml:space="preserve">9.10 </w:t>
      </w:r>
      <w:r>
        <w:rPr>
          <w:rFonts w:eastAsia="仿宋_GB2312"/>
          <w:sz w:val="32"/>
          <w:szCs w:val="32"/>
        </w:rPr>
        <w:t>%。其中，基本支出预算</w:t>
      </w:r>
      <w:r>
        <w:rPr>
          <w:rFonts w:hint="eastAsia" w:eastAsia="仿宋_GB2312"/>
          <w:sz w:val="32"/>
          <w:szCs w:val="32"/>
          <w:lang w:val="en-US" w:eastAsia="zh-CN"/>
        </w:rPr>
        <w:t>4623.35</w:t>
      </w:r>
      <w:r>
        <w:rPr>
          <w:rFonts w:eastAsia="仿宋_GB2312"/>
          <w:sz w:val="32"/>
          <w:szCs w:val="32"/>
        </w:rPr>
        <w:t>万元，占本年支出预算</w:t>
      </w:r>
      <w:r>
        <w:rPr>
          <w:rFonts w:hint="eastAsia" w:eastAsia="仿宋_GB2312"/>
          <w:sz w:val="32"/>
          <w:szCs w:val="32"/>
          <w:lang w:val="en-US" w:eastAsia="zh-CN"/>
        </w:rPr>
        <w:t>84.33</w:t>
      </w:r>
      <w:r>
        <w:rPr>
          <w:rFonts w:eastAsia="仿宋_GB2312"/>
          <w:sz w:val="32"/>
          <w:szCs w:val="32"/>
        </w:rPr>
        <w:t>%，同比减少</w:t>
      </w:r>
      <w:r>
        <w:rPr>
          <w:rFonts w:hint="eastAsia" w:eastAsia="仿宋_GB2312"/>
          <w:sz w:val="32"/>
          <w:szCs w:val="32"/>
          <w:lang w:val="en-US" w:eastAsia="zh-CN"/>
        </w:rPr>
        <w:t>370.66</w:t>
      </w:r>
      <w:r>
        <w:rPr>
          <w:rFonts w:eastAsia="仿宋_GB2312"/>
          <w:sz w:val="32"/>
          <w:szCs w:val="32"/>
        </w:rPr>
        <w:t>万元，下降</w:t>
      </w:r>
      <w:r>
        <w:rPr>
          <w:rFonts w:hint="eastAsia" w:eastAsia="仿宋_GB2312"/>
          <w:sz w:val="32"/>
          <w:szCs w:val="32"/>
          <w:lang w:val="en-US" w:eastAsia="zh-CN"/>
        </w:rPr>
        <w:t>7.42</w:t>
      </w:r>
      <w:r>
        <w:rPr>
          <w:rFonts w:eastAsia="仿宋_GB2312"/>
          <w:sz w:val="32"/>
          <w:szCs w:val="32"/>
        </w:rPr>
        <w:t>%；项目支出预算</w:t>
      </w:r>
      <w:r>
        <w:rPr>
          <w:rFonts w:hint="eastAsia" w:eastAsia="仿宋_GB2312"/>
          <w:sz w:val="32"/>
          <w:szCs w:val="32"/>
          <w:lang w:val="en-US" w:eastAsia="zh-CN"/>
        </w:rPr>
        <w:t>858.96</w:t>
      </w:r>
      <w:r>
        <w:rPr>
          <w:rFonts w:eastAsia="仿宋_GB2312"/>
          <w:sz w:val="32"/>
          <w:szCs w:val="32"/>
        </w:rPr>
        <w:t>万元，占本年支出预算</w:t>
      </w:r>
      <w:r>
        <w:rPr>
          <w:rFonts w:hint="eastAsia" w:eastAsia="仿宋_GB2312"/>
          <w:sz w:val="32"/>
          <w:szCs w:val="32"/>
          <w:lang w:val="en-US" w:eastAsia="zh-CN"/>
        </w:rPr>
        <w:t xml:space="preserve">15.67 </w:t>
      </w:r>
      <w:r>
        <w:rPr>
          <w:rFonts w:eastAsia="仿宋_GB2312"/>
          <w:sz w:val="32"/>
          <w:szCs w:val="32"/>
        </w:rPr>
        <w:t>%，同比</w:t>
      </w:r>
      <w:r>
        <w:rPr>
          <w:rFonts w:hint="eastAsia" w:eastAsia="仿宋_GB2312"/>
          <w:sz w:val="32"/>
          <w:szCs w:val="32"/>
          <w:lang w:val="en-US" w:eastAsia="zh-CN"/>
        </w:rPr>
        <w:t>减少178.35</w:t>
      </w:r>
      <w:r>
        <w:rPr>
          <w:rFonts w:eastAsia="仿宋_GB2312"/>
          <w:sz w:val="32"/>
          <w:szCs w:val="32"/>
        </w:rPr>
        <w:t>万元，</w:t>
      </w:r>
      <w:r>
        <w:rPr>
          <w:rFonts w:hint="eastAsia" w:eastAsia="仿宋_GB2312"/>
          <w:sz w:val="32"/>
          <w:szCs w:val="32"/>
          <w:lang w:val="en-US" w:eastAsia="zh-CN"/>
        </w:rPr>
        <w:t>下降17.19</w:t>
      </w:r>
      <w:r>
        <w:rPr>
          <w:rFonts w:eastAsia="仿宋_GB2312"/>
          <w:sz w:val="32"/>
          <w:szCs w:val="32"/>
        </w:rPr>
        <w:t>%。</w:t>
      </w:r>
      <w:r>
        <w:rPr>
          <w:rFonts w:hint="eastAsia" w:eastAsia="仿宋_GB2312"/>
          <w:sz w:val="32"/>
          <w:szCs w:val="32"/>
        </w:rPr>
        <w:t>下降</w:t>
      </w:r>
      <w:r>
        <w:rPr>
          <w:rFonts w:hint="eastAsia" w:eastAsia="仿宋_GB2312"/>
          <w:sz w:val="32"/>
          <w:szCs w:val="32"/>
          <w:lang w:eastAsia="zh-CN"/>
        </w:rPr>
        <w:t>的</w:t>
      </w:r>
      <w:r>
        <w:rPr>
          <w:rFonts w:hint="eastAsia" w:eastAsia="仿宋_GB2312"/>
          <w:sz w:val="32"/>
          <w:szCs w:val="32"/>
          <w:lang w:val="en-US" w:eastAsia="zh-CN"/>
        </w:rPr>
        <w:t>主要</w:t>
      </w:r>
      <w:r>
        <w:rPr>
          <w:rFonts w:eastAsia="仿宋_GB2312"/>
          <w:sz w:val="32"/>
          <w:szCs w:val="32"/>
        </w:rPr>
        <w:t>原因：</w:t>
      </w:r>
      <w:r>
        <w:rPr>
          <w:rFonts w:hint="eastAsia" w:eastAsia="仿宋_GB2312"/>
          <w:sz w:val="32"/>
          <w:szCs w:val="32"/>
          <w:highlight w:val="none"/>
          <w:lang w:val="en-US" w:eastAsia="zh-CN"/>
        </w:rPr>
        <w:t>一是</w:t>
      </w:r>
      <w:r>
        <w:rPr>
          <w:rFonts w:eastAsia="仿宋_GB2312"/>
          <w:sz w:val="32"/>
          <w:szCs w:val="32"/>
          <w:highlight w:val="none"/>
        </w:rPr>
        <w:t>在职人员人数</w:t>
      </w:r>
      <w:r>
        <w:rPr>
          <w:rFonts w:hint="eastAsia" w:eastAsia="仿宋_GB2312"/>
          <w:sz w:val="32"/>
          <w:szCs w:val="32"/>
          <w:highlight w:val="none"/>
          <w:lang w:eastAsia="zh-CN"/>
        </w:rPr>
        <w:t>同</w:t>
      </w:r>
      <w:r>
        <w:rPr>
          <w:rFonts w:eastAsia="仿宋_GB2312"/>
          <w:sz w:val="32"/>
          <w:szCs w:val="32"/>
          <w:highlight w:val="none"/>
        </w:rPr>
        <w:t>比2024年减少</w:t>
      </w:r>
      <w:r>
        <w:rPr>
          <w:rFonts w:hint="eastAsia" w:eastAsia="仿宋_GB2312"/>
          <w:sz w:val="32"/>
          <w:szCs w:val="32"/>
          <w:highlight w:val="none"/>
          <w:lang w:eastAsia="zh-CN"/>
        </w:rPr>
        <w:t>，</w:t>
      </w:r>
      <w:r>
        <w:rPr>
          <w:rFonts w:hint="eastAsia" w:eastAsia="仿宋_GB2312"/>
          <w:sz w:val="32"/>
          <w:szCs w:val="32"/>
          <w:highlight w:val="none"/>
          <w:lang w:val="en-US" w:eastAsia="zh-CN"/>
        </w:rPr>
        <w:t>二是核减绩效工资增量，三是地质项目财政拨款减少</w:t>
      </w:r>
      <w:r>
        <w:rPr>
          <w:rFonts w:hint="eastAsia" w:eastAsia="仿宋_GB2312"/>
          <w:sz w:val="32"/>
          <w:szCs w:val="32"/>
          <w:highlight w:val="none"/>
        </w:rPr>
        <w:t>。</w:t>
      </w:r>
      <w:r>
        <w:rPr>
          <w:rFonts w:eastAsia="仿宋_GB2312"/>
          <w:sz w:val="32"/>
          <w:szCs w:val="32"/>
          <w:highlight w:val="none"/>
        </w:rPr>
        <w:t>具体支出预算如下：</w:t>
      </w:r>
    </w:p>
    <w:p>
      <w:pPr>
        <w:tabs>
          <w:tab w:val="center" w:pos="4475"/>
        </w:tabs>
        <w:spacing w:line="500" w:lineRule="exact"/>
        <w:ind w:firstLine="645"/>
        <w:rPr>
          <w:rFonts w:eastAsia="仿宋_GB2312"/>
          <w:sz w:val="32"/>
          <w:szCs w:val="32"/>
        </w:rPr>
      </w:pPr>
      <w:r>
        <w:rPr>
          <w:rFonts w:hint="eastAsia" w:eastAsia="仿宋_GB2312"/>
          <w:sz w:val="32"/>
          <w:szCs w:val="32"/>
        </w:rPr>
        <w:t>1.事业单位</w:t>
      </w:r>
      <w:r>
        <w:rPr>
          <w:rFonts w:eastAsia="仿宋_GB2312"/>
          <w:sz w:val="32"/>
          <w:szCs w:val="32"/>
        </w:rPr>
        <w:t>离退休</w:t>
      </w:r>
      <w:r>
        <w:rPr>
          <w:rFonts w:hint="eastAsia" w:eastAsia="仿宋_GB2312"/>
          <w:sz w:val="32"/>
          <w:szCs w:val="32"/>
          <w:lang w:val="en-US" w:eastAsia="zh-CN"/>
        </w:rPr>
        <w:t>877.60</w:t>
      </w:r>
      <w:r>
        <w:rPr>
          <w:rFonts w:eastAsia="仿宋_GB2312"/>
          <w:sz w:val="32"/>
          <w:szCs w:val="32"/>
        </w:rPr>
        <w:t>万元，全部是基本支出预算。主要用于</w:t>
      </w:r>
      <w:r>
        <w:rPr>
          <w:rFonts w:hint="eastAsia" w:eastAsia="仿宋_GB2312"/>
          <w:sz w:val="32"/>
          <w:szCs w:val="32"/>
          <w:lang w:val="en-US" w:eastAsia="zh-CN"/>
        </w:rPr>
        <w:t>我单位</w:t>
      </w:r>
      <w:r>
        <w:rPr>
          <w:rFonts w:eastAsia="仿宋_GB2312"/>
          <w:sz w:val="32"/>
          <w:szCs w:val="32"/>
        </w:rPr>
        <w:t>离退休人员的经费支出。</w:t>
      </w:r>
    </w:p>
    <w:p>
      <w:pPr>
        <w:tabs>
          <w:tab w:val="center" w:pos="4475"/>
        </w:tabs>
        <w:spacing w:line="500" w:lineRule="exact"/>
        <w:ind w:firstLine="645"/>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机关事业单位基本养老保险缴费支出</w:t>
      </w:r>
      <w:r>
        <w:rPr>
          <w:rFonts w:hint="eastAsia" w:eastAsia="仿宋_GB2312"/>
          <w:sz w:val="32"/>
          <w:szCs w:val="32"/>
          <w:lang w:val="en-US" w:eastAsia="zh-CN"/>
        </w:rPr>
        <w:t>141.39</w:t>
      </w:r>
      <w:r>
        <w:rPr>
          <w:rFonts w:hint="eastAsia" w:eastAsia="仿宋_GB2312"/>
          <w:sz w:val="32"/>
          <w:szCs w:val="32"/>
        </w:rPr>
        <w:t>万元，全部是基本支出预算。主要用于支付事业单位在职职工的单位养老保险费用。</w:t>
      </w:r>
    </w:p>
    <w:p>
      <w:pPr>
        <w:tabs>
          <w:tab w:val="center" w:pos="4475"/>
        </w:tabs>
        <w:spacing w:line="500" w:lineRule="exact"/>
        <w:ind w:firstLine="645"/>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机关事业单位职业年金缴费支出</w:t>
      </w:r>
      <w:r>
        <w:rPr>
          <w:rFonts w:hint="eastAsia" w:eastAsia="仿宋_GB2312"/>
          <w:sz w:val="32"/>
          <w:szCs w:val="32"/>
          <w:lang w:val="en-US" w:eastAsia="zh-CN"/>
        </w:rPr>
        <w:t>70.70</w:t>
      </w:r>
      <w:r>
        <w:rPr>
          <w:rFonts w:hint="eastAsia" w:eastAsia="仿宋_GB2312"/>
          <w:sz w:val="32"/>
          <w:szCs w:val="32"/>
        </w:rPr>
        <w:t>万元，全部是基本支出预算。主要用于支付事业单位在职职工单位职业年金费用。</w:t>
      </w:r>
    </w:p>
    <w:p>
      <w:pPr>
        <w:tabs>
          <w:tab w:val="center" w:pos="4475"/>
        </w:tabs>
        <w:spacing w:line="500" w:lineRule="exact"/>
        <w:ind w:firstLine="645"/>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事业单位医疗</w:t>
      </w:r>
      <w:r>
        <w:rPr>
          <w:rFonts w:hint="eastAsia" w:eastAsia="仿宋_GB2312"/>
          <w:sz w:val="32"/>
          <w:szCs w:val="32"/>
          <w:lang w:val="en-US" w:eastAsia="zh-CN"/>
        </w:rPr>
        <w:t>96.53</w:t>
      </w:r>
      <w:r>
        <w:rPr>
          <w:rFonts w:hint="eastAsia" w:eastAsia="仿宋_GB2312"/>
          <w:sz w:val="32"/>
          <w:szCs w:val="32"/>
        </w:rPr>
        <w:t>万元，全部是基本支出预算。根据自治区统一规定，事业单位在职职工工资总额的规定比例缴纳的基本医疗保险缴费经费。</w:t>
      </w:r>
    </w:p>
    <w:p>
      <w:pPr>
        <w:tabs>
          <w:tab w:val="center" w:pos="4475"/>
        </w:tabs>
        <w:spacing w:line="500" w:lineRule="exact"/>
        <w:ind w:firstLine="645"/>
        <w:rPr>
          <w:rFonts w:hint="eastAsia" w:eastAsia="仿宋_GB2312"/>
          <w:sz w:val="32"/>
          <w:szCs w:val="32"/>
        </w:rPr>
      </w:pPr>
      <w:r>
        <w:rPr>
          <w:rFonts w:hint="eastAsia" w:eastAsia="仿宋_GB2312"/>
          <w:sz w:val="32"/>
          <w:szCs w:val="32"/>
          <w:lang w:val="en-US" w:eastAsia="zh-CN"/>
        </w:rPr>
        <w:t>5.</w:t>
      </w:r>
      <w:r>
        <w:rPr>
          <w:rFonts w:hint="eastAsia" w:eastAsia="仿宋_GB2312"/>
          <w:sz w:val="32"/>
          <w:szCs w:val="32"/>
        </w:rPr>
        <w:t>其他资源勘探业支出</w:t>
      </w:r>
      <w:r>
        <w:rPr>
          <w:rFonts w:hint="eastAsia" w:eastAsia="仿宋_GB2312"/>
          <w:sz w:val="32"/>
          <w:szCs w:val="32"/>
          <w:lang w:val="en-US" w:eastAsia="zh-CN"/>
        </w:rPr>
        <w:t>4190.05</w:t>
      </w:r>
      <w:r>
        <w:rPr>
          <w:rFonts w:hint="eastAsia" w:eastAsia="仿宋_GB2312"/>
          <w:sz w:val="32"/>
          <w:szCs w:val="32"/>
        </w:rPr>
        <w:t>万元，其中，基本支出预算3331.09万元，项目支出预算</w:t>
      </w:r>
      <w:r>
        <w:rPr>
          <w:rFonts w:hint="eastAsia" w:eastAsia="仿宋_GB2312"/>
          <w:sz w:val="32"/>
          <w:szCs w:val="32"/>
          <w:lang w:val="en-US" w:eastAsia="zh-CN"/>
        </w:rPr>
        <w:t>858.96</w:t>
      </w:r>
      <w:r>
        <w:rPr>
          <w:rFonts w:hint="eastAsia" w:eastAsia="仿宋_GB2312"/>
          <w:sz w:val="32"/>
          <w:szCs w:val="32"/>
        </w:rPr>
        <w:t>万元。主要用于除煤炭、石油和天然气、黑色金属、有色金属、非金属矿等以外其他用于资源勘探业方面的支出。</w:t>
      </w:r>
    </w:p>
    <w:p>
      <w:pPr>
        <w:tabs>
          <w:tab w:val="center" w:pos="4475"/>
        </w:tabs>
        <w:spacing w:line="500" w:lineRule="exact"/>
        <w:ind w:firstLine="645"/>
        <w:rPr>
          <w:rFonts w:hint="eastAsia" w:eastAsia="仿宋_GB2312"/>
          <w:sz w:val="32"/>
          <w:szCs w:val="32"/>
        </w:rPr>
      </w:pPr>
      <w:r>
        <w:rPr>
          <w:rFonts w:hint="eastAsia" w:eastAsia="仿宋_GB2312"/>
          <w:sz w:val="32"/>
          <w:szCs w:val="32"/>
          <w:lang w:val="en-US" w:eastAsia="zh-CN"/>
        </w:rPr>
        <w:t>6.</w:t>
      </w:r>
      <w:r>
        <w:rPr>
          <w:rFonts w:hint="eastAsia" w:eastAsia="仿宋_GB2312"/>
          <w:sz w:val="32"/>
          <w:szCs w:val="32"/>
        </w:rPr>
        <w:t>住房公积金</w:t>
      </w:r>
      <w:r>
        <w:rPr>
          <w:rFonts w:hint="eastAsia" w:eastAsia="仿宋_GB2312"/>
          <w:sz w:val="32"/>
          <w:szCs w:val="32"/>
          <w:lang w:val="en-US" w:eastAsia="zh-CN"/>
        </w:rPr>
        <w:t>106.04</w:t>
      </w:r>
      <w:r>
        <w:rPr>
          <w:rFonts w:hint="eastAsia" w:eastAsia="仿宋_GB2312"/>
          <w:sz w:val="32"/>
          <w:szCs w:val="32"/>
        </w:rPr>
        <w:t>万元，全部是基本支出预算。是按照国家统一规定，按事业单位在职职工工资总额的规定比例缴纳的住房公积金。</w:t>
      </w:r>
    </w:p>
    <w:p>
      <w:pPr>
        <w:tabs>
          <w:tab w:val="center" w:pos="4475"/>
        </w:tabs>
        <w:spacing w:line="500" w:lineRule="exact"/>
        <w:ind w:firstLine="64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（四）一般公共预算基本支出情况说明</w:t>
      </w:r>
    </w:p>
    <w:p>
      <w:pPr>
        <w:tabs>
          <w:tab w:val="center" w:pos="4475"/>
        </w:tabs>
        <w:spacing w:line="500" w:lineRule="exact"/>
        <w:ind w:firstLine="645"/>
        <w:rPr>
          <w:rFonts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年一般公共预算基本支出</w:t>
      </w:r>
      <w:r>
        <w:rPr>
          <w:rFonts w:hint="eastAsia" w:eastAsia="仿宋_GB2312"/>
          <w:sz w:val="32"/>
          <w:szCs w:val="32"/>
          <w:lang w:val="en-US" w:eastAsia="zh-CN"/>
        </w:rPr>
        <w:t>4623.35</w:t>
      </w:r>
      <w:r>
        <w:rPr>
          <w:rFonts w:eastAsia="仿宋_GB2312"/>
          <w:sz w:val="32"/>
          <w:szCs w:val="32"/>
        </w:rPr>
        <w:t>万元，占本年支出预算</w:t>
      </w:r>
      <w:r>
        <w:rPr>
          <w:rFonts w:hint="eastAsia" w:eastAsia="仿宋_GB2312"/>
          <w:sz w:val="32"/>
          <w:szCs w:val="32"/>
          <w:lang w:val="en-US" w:eastAsia="zh-CN"/>
        </w:rPr>
        <w:t xml:space="preserve">84.33 </w:t>
      </w:r>
      <w:r>
        <w:rPr>
          <w:rFonts w:eastAsia="仿宋_GB2312"/>
          <w:sz w:val="32"/>
          <w:szCs w:val="32"/>
        </w:rPr>
        <w:t>%，同比减少</w:t>
      </w:r>
      <w:r>
        <w:rPr>
          <w:rFonts w:hint="eastAsia" w:eastAsia="仿宋_GB2312"/>
          <w:sz w:val="32"/>
          <w:szCs w:val="32"/>
          <w:lang w:val="en-US" w:eastAsia="zh-CN"/>
        </w:rPr>
        <w:t>370.66</w:t>
      </w:r>
      <w:r>
        <w:rPr>
          <w:rFonts w:eastAsia="仿宋_GB2312"/>
          <w:sz w:val="32"/>
          <w:szCs w:val="32"/>
        </w:rPr>
        <w:t>万元，下降</w:t>
      </w:r>
      <w:r>
        <w:rPr>
          <w:rFonts w:hint="eastAsia" w:eastAsia="仿宋_GB2312"/>
          <w:sz w:val="32"/>
          <w:szCs w:val="32"/>
          <w:lang w:val="en-US" w:eastAsia="zh-CN"/>
        </w:rPr>
        <w:t xml:space="preserve">7.42 </w:t>
      </w:r>
      <w:r>
        <w:rPr>
          <w:rFonts w:eastAsia="仿宋_GB2312"/>
          <w:sz w:val="32"/>
          <w:szCs w:val="32"/>
        </w:rPr>
        <w:t>%，</w:t>
      </w:r>
      <w:r>
        <w:rPr>
          <w:rFonts w:hint="eastAsia" w:eastAsia="仿宋_GB2312"/>
          <w:sz w:val="32"/>
          <w:szCs w:val="32"/>
        </w:rPr>
        <w:t>下降</w:t>
      </w:r>
      <w:r>
        <w:rPr>
          <w:rFonts w:hint="eastAsia" w:eastAsia="仿宋_GB2312"/>
          <w:sz w:val="32"/>
          <w:szCs w:val="32"/>
          <w:lang w:eastAsia="zh-CN"/>
        </w:rPr>
        <w:t>的</w:t>
      </w:r>
      <w:r>
        <w:rPr>
          <w:rFonts w:hint="eastAsia" w:eastAsia="仿宋_GB2312"/>
          <w:sz w:val="32"/>
          <w:szCs w:val="32"/>
          <w:lang w:val="en-US" w:eastAsia="zh-CN"/>
        </w:rPr>
        <w:t>主要</w:t>
      </w:r>
      <w:r>
        <w:rPr>
          <w:rFonts w:eastAsia="仿宋_GB2312"/>
          <w:sz w:val="32"/>
          <w:szCs w:val="32"/>
        </w:rPr>
        <w:t>原因</w:t>
      </w:r>
      <w:r>
        <w:rPr>
          <w:rFonts w:hint="eastAsia" w:eastAsia="仿宋_GB2312"/>
          <w:sz w:val="32"/>
          <w:szCs w:val="32"/>
          <w:lang w:eastAsia="zh-CN"/>
        </w:rPr>
        <w:t>：</w:t>
      </w:r>
      <w:r>
        <w:rPr>
          <w:rFonts w:hint="eastAsia" w:eastAsia="仿宋_GB2312"/>
          <w:sz w:val="32"/>
          <w:szCs w:val="32"/>
          <w:highlight w:val="none"/>
          <w:lang w:val="en-US" w:eastAsia="zh-CN"/>
        </w:rPr>
        <w:t>一是</w:t>
      </w:r>
      <w:r>
        <w:rPr>
          <w:rFonts w:eastAsia="仿宋_GB2312"/>
          <w:sz w:val="32"/>
          <w:szCs w:val="32"/>
          <w:highlight w:val="none"/>
        </w:rPr>
        <w:t>在职人员人数</w:t>
      </w:r>
      <w:r>
        <w:rPr>
          <w:rFonts w:hint="eastAsia" w:eastAsia="仿宋_GB2312"/>
          <w:sz w:val="32"/>
          <w:szCs w:val="32"/>
          <w:highlight w:val="none"/>
          <w:lang w:eastAsia="zh-CN"/>
        </w:rPr>
        <w:t>同</w:t>
      </w:r>
      <w:r>
        <w:rPr>
          <w:rFonts w:eastAsia="仿宋_GB2312"/>
          <w:sz w:val="32"/>
          <w:szCs w:val="32"/>
          <w:highlight w:val="none"/>
        </w:rPr>
        <w:t>比2024年减少</w:t>
      </w:r>
      <w:r>
        <w:rPr>
          <w:rFonts w:hint="eastAsia" w:eastAsia="仿宋_GB2312"/>
          <w:sz w:val="32"/>
          <w:szCs w:val="32"/>
          <w:highlight w:val="none"/>
          <w:lang w:eastAsia="zh-CN"/>
        </w:rPr>
        <w:t>，</w:t>
      </w:r>
      <w:r>
        <w:rPr>
          <w:rFonts w:hint="eastAsia" w:eastAsia="仿宋_GB2312"/>
          <w:sz w:val="32"/>
          <w:szCs w:val="32"/>
          <w:highlight w:val="none"/>
          <w:lang w:val="en-US" w:eastAsia="zh-CN"/>
        </w:rPr>
        <w:t>二是核减绩效工资增量</w:t>
      </w:r>
      <w:r>
        <w:rPr>
          <w:rFonts w:eastAsia="仿宋_GB2312"/>
          <w:sz w:val="32"/>
          <w:szCs w:val="32"/>
        </w:rPr>
        <w:t>。其中：</w:t>
      </w:r>
    </w:p>
    <w:p>
      <w:pPr>
        <w:tabs>
          <w:tab w:val="center" w:pos="4475"/>
        </w:tabs>
        <w:spacing w:line="500" w:lineRule="exact"/>
        <w:ind w:firstLine="645"/>
        <w:rPr>
          <w:rFonts w:eastAsia="仿宋_GB2312"/>
          <w:sz w:val="32"/>
          <w:szCs w:val="32"/>
        </w:rPr>
      </w:pPr>
      <w:r>
        <w:rPr>
          <w:rFonts w:hint="eastAsia" w:eastAsia="仿宋_GB2312"/>
          <w:sz w:val="32"/>
          <w:szCs w:val="32"/>
        </w:rPr>
        <w:t>1.</w:t>
      </w:r>
      <w:r>
        <w:rPr>
          <w:rFonts w:eastAsia="仿宋_GB2312"/>
          <w:sz w:val="32"/>
          <w:szCs w:val="32"/>
        </w:rPr>
        <w:t>人员经费</w:t>
      </w:r>
      <w:r>
        <w:rPr>
          <w:rFonts w:hint="eastAsia" w:eastAsia="仿宋_GB2312"/>
          <w:sz w:val="32"/>
          <w:szCs w:val="32"/>
          <w:lang w:val="en-US" w:eastAsia="zh-CN"/>
        </w:rPr>
        <w:t>4278.36</w:t>
      </w:r>
      <w:r>
        <w:rPr>
          <w:rFonts w:eastAsia="仿宋_GB2312"/>
          <w:sz w:val="32"/>
          <w:szCs w:val="32"/>
        </w:rPr>
        <w:t>万元，用于发放人员的基本工资、津贴补贴、奖金、绩效工资、机关事业单位基本养老保险缴费、职业年金缴费、职工基本医疗保险缴费、其他社会保障缴费、住房公积金、离休费、退休费、医疗费补助、其他对个人和家庭的补助等。</w:t>
      </w:r>
    </w:p>
    <w:p>
      <w:pPr>
        <w:tabs>
          <w:tab w:val="center" w:pos="4475"/>
        </w:tabs>
        <w:spacing w:line="500" w:lineRule="exact"/>
        <w:ind w:firstLine="645"/>
        <w:rPr>
          <w:rFonts w:eastAsia="仿宋_GB2312"/>
          <w:sz w:val="32"/>
          <w:szCs w:val="32"/>
        </w:rPr>
      </w:pPr>
      <w:r>
        <w:rPr>
          <w:rFonts w:hint="eastAsia" w:eastAsia="仿宋_GB2312"/>
          <w:sz w:val="32"/>
          <w:szCs w:val="32"/>
        </w:rPr>
        <w:t>2.</w:t>
      </w:r>
      <w:r>
        <w:rPr>
          <w:rFonts w:eastAsia="仿宋_GB2312"/>
          <w:sz w:val="32"/>
          <w:szCs w:val="32"/>
        </w:rPr>
        <w:t>公用经费</w:t>
      </w:r>
      <w:r>
        <w:rPr>
          <w:rFonts w:hint="eastAsia" w:eastAsia="仿宋_GB2312"/>
          <w:sz w:val="32"/>
          <w:szCs w:val="32"/>
          <w:lang w:val="en-US" w:eastAsia="zh-CN"/>
        </w:rPr>
        <w:t>344.99</w:t>
      </w:r>
      <w:r>
        <w:rPr>
          <w:rFonts w:eastAsia="仿宋_GB2312"/>
          <w:sz w:val="32"/>
          <w:szCs w:val="32"/>
        </w:rPr>
        <w:t xml:space="preserve">万元，用于支付办公费、印刷费、咨询费、手续费、水费、电费、邮电费、差旅费、维修（护）费、租赁费、会议费、培训费、公务接待费、专用材料费、劳务费、委托业务费、工会经费、福利费、公务用车运行维护费、其他交通费用、税金及附加费用、其他商品和服务支出等。    </w:t>
      </w:r>
    </w:p>
    <w:p>
      <w:pPr>
        <w:tabs>
          <w:tab w:val="center" w:pos="4475"/>
        </w:tabs>
        <w:spacing w:line="500" w:lineRule="exact"/>
        <w:ind w:left="1278" w:leftChars="304" w:hanging="640" w:hangingChars="200"/>
        <w:rPr>
          <w:rFonts w:eastAsia="楷体_GB2312"/>
          <w:kern w:val="0"/>
          <w:sz w:val="32"/>
          <w:szCs w:val="32"/>
        </w:rPr>
      </w:pPr>
      <w:r>
        <w:rPr>
          <w:rFonts w:hint="eastAsia" w:eastAsia="楷体_GB2312"/>
          <w:kern w:val="0"/>
          <w:sz w:val="32"/>
          <w:szCs w:val="32"/>
        </w:rPr>
        <w:t>四</w:t>
      </w:r>
      <w:r>
        <w:rPr>
          <w:rFonts w:eastAsia="楷体_GB2312"/>
          <w:kern w:val="0"/>
          <w:sz w:val="32"/>
          <w:szCs w:val="32"/>
        </w:rPr>
        <w:t>、政府性基金预算支出情况说明</w:t>
      </w:r>
    </w:p>
    <w:p>
      <w:pPr>
        <w:tabs>
          <w:tab w:val="center" w:pos="4475"/>
        </w:tabs>
        <w:spacing w:line="500" w:lineRule="exact"/>
        <w:ind w:left="1278" w:leftChars="304" w:hanging="640" w:hangingChars="200"/>
        <w:rPr>
          <w:rFonts w:eastAsia="仿宋_GB2312"/>
          <w:sz w:val="32"/>
          <w:szCs w:val="32"/>
        </w:rPr>
      </w:pPr>
      <w:r>
        <w:rPr>
          <w:rFonts w:eastAsia="仿宋_GB2312"/>
          <w:sz w:val="32"/>
          <w:szCs w:val="32"/>
        </w:rPr>
        <w:t>我</w:t>
      </w:r>
      <w:r>
        <w:rPr>
          <w:rFonts w:hint="eastAsia" w:eastAsia="仿宋_GB2312"/>
          <w:sz w:val="32"/>
          <w:szCs w:val="32"/>
          <w:lang w:val="en-US" w:eastAsia="zh-CN"/>
        </w:rPr>
        <w:t>单位</w:t>
      </w:r>
      <w:r>
        <w:rPr>
          <w:rFonts w:eastAsia="仿宋_GB2312"/>
          <w:sz w:val="32"/>
          <w:szCs w:val="32"/>
        </w:rPr>
        <w:t>202</w:t>
      </w:r>
      <w:r>
        <w:rPr>
          <w:rFonts w:hint="eastAsia" w:eastAsia="仿宋_GB2312"/>
          <w:sz w:val="32"/>
          <w:szCs w:val="32"/>
        </w:rPr>
        <w:t>5</w:t>
      </w:r>
      <w:r>
        <w:rPr>
          <w:rFonts w:eastAsia="仿宋_GB2312"/>
          <w:sz w:val="32"/>
          <w:szCs w:val="32"/>
        </w:rPr>
        <w:t>年无政府性基金预算。</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五</w:t>
      </w:r>
      <w:r>
        <w:rPr>
          <w:rFonts w:eastAsia="楷体_GB2312"/>
          <w:kern w:val="0"/>
          <w:sz w:val="32"/>
          <w:szCs w:val="32"/>
        </w:rPr>
        <w:t>、国有资本经营预算支出情况说明</w:t>
      </w:r>
    </w:p>
    <w:p>
      <w:pPr>
        <w:tabs>
          <w:tab w:val="center" w:pos="4475"/>
        </w:tabs>
        <w:spacing w:line="500" w:lineRule="exact"/>
        <w:ind w:firstLine="645"/>
        <w:rPr>
          <w:rFonts w:eastAsia="楷体_GB2312"/>
          <w:kern w:val="0"/>
          <w:sz w:val="32"/>
          <w:szCs w:val="32"/>
        </w:rPr>
      </w:pPr>
      <w:r>
        <w:rPr>
          <w:rFonts w:eastAsia="仿宋_GB2312"/>
          <w:sz w:val="32"/>
          <w:szCs w:val="32"/>
        </w:rPr>
        <w:t>我</w:t>
      </w:r>
      <w:r>
        <w:rPr>
          <w:rFonts w:hint="eastAsia" w:eastAsia="仿宋_GB2312"/>
          <w:sz w:val="32"/>
          <w:szCs w:val="32"/>
          <w:lang w:val="en-US" w:eastAsia="zh-CN"/>
        </w:rPr>
        <w:t>单位</w:t>
      </w:r>
      <w:r>
        <w:rPr>
          <w:rFonts w:eastAsia="仿宋_GB2312"/>
          <w:sz w:val="32"/>
          <w:szCs w:val="32"/>
        </w:rPr>
        <w:t>202</w:t>
      </w:r>
      <w:r>
        <w:rPr>
          <w:rFonts w:hint="eastAsia" w:eastAsia="仿宋_GB2312"/>
          <w:sz w:val="32"/>
          <w:szCs w:val="32"/>
        </w:rPr>
        <w:t>5</w:t>
      </w:r>
      <w:r>
        <w:rPr>
          <w:rFonts w:eastAsia="仿宋_GB2312"/>
          <w:sz w:val="32"/>
          <w:szCs w:val="32"/>
        </w:rPr>
        <w:t>年无国有资本经营预算。</w:t>
      </w:r>
    </w:p>
    <w:p>
      <w:pPr>
        <w:tabs>
          <w:tab w:val="center" w:pos="4475"/>
        </w:tabs>
        <w:spacing w:line="500" w:lineRule="exact"/>
        <w:ind w:firstLine="645"/>
        <w:rPr>
          <w:rFonts w:eastAsia="楷体_GB2312"/>
          <w:kern w:val="0"/>
          <w:sz w:val="32"/>
          <w:szCs w:val="32"/>
        </w:rPr>
      </w:pPr>
      <w:r>
        <w:rPr>
          <w:rFonts w:hint="eastAsia" w:eastAsia="楷体_GB2312"/>
          <w:kern w:val="0"/>
          <w:sz w:val="32"/>
          <w:szCs w:val="32"/>
        </w:rPr>
        <w:t>六</w:t>
      </w:r>
      <w:r>
        <w:rPr>
          <w:rFonts w:eastAsia="楷体_GB2312"/>
          <w:kern w:val="0"/>
          <w:sz w:val="32"/>
          <w:szCs w:val="32"/>
        </w:rPr>
        <w:t>、</w:t>
      </w:r>
      <w:r>
        <w:rPr>
          <w:rFonts w:hint="eastAsia" w:eastAsia="楷体_GB2312"/>
          <w:kern w:val="0"/>
          <w:sz w:val="32"/>
          <w:szCs w:val="32"/>
        </w:rPr>
        <w:t>一般公共预算</w:t>
      </w:r>
      <w:r>
        <w:rPr>
          <w:rFonts w:eastAsia="楷体_GB2312"/>
          <w:kern w:val="0"/>
          <w:sz w:val="32"/>
          <w:szCs w:val="32"/>
        </w:rPr>
        <w:t>“三公”经费支出情况说明</w:t>
      </w:r>
    </w:p>
    <w:p>
      <w:pPr>
        <w:spacing w:line="500" w:lineRule="exact"/>
        <w:ind w:firstLine="600"/>
        <w:rPr>
          <w:rFonts w:eastAsia="仿宋_GB2312"/>
          <w:sz w:val="32"/>
          <w:szCs w:val="32"/>
        </w:rPr>
      </w:pPr>
      <w:r>
        <w:rPr>
          <w:rFonts w:eastAsia="仿宋_GB2312"/>
          <w:sz w:val="32"/>
          <w:szCs w:val="32"/>
        </w:rPr>
        <w:t>我</w:t>
      </w:r>
      <w:r>
        <w:rPr>
          <w:rFonts w:hint="eastAsia" w:eastAsia="仿宋_GB2312"/>
          <w:sz w:val="32"/>
          <w:szCs w:val="32"/>
          <w:lang w:val="en-US" w:eastAsia="zh-CN"/>
        </w:rPr>
        <w:t>单位</w:t>
      </w:r>
      <w:r>
        <w:rPr>
          <w:rFonts w:eastAsia="仿宋_GB2312"/>
          <w:sz w:val="32"/>
          <w:szCs w:val="32"/>
        </w:rPr>
        <w:t>202</w:t>
      </w:r>
      <w:r>
        <w:rPr>
          <w:rFonts w:hint="eastAsia" w:eastAsia="仿宋_GB2312"/>
          <w:sz w:val="32"/>
          <w:szCs w:val="32"/>
        </w:rPr>
        <w:t>5</w:t>
      </w:r>
      <w:r>
        <w:rPr>
          <w:rFonts w:eastAsia="仿宋_GB2312"/>
          <w:sz w:val="32"/>
          <w:szCs w:val="32"/>
        </w:rPr>
        <w:t>年一般公共预算“三公”经费</w:t>
      </w:r>
      <w:r>
        <w:rPr>
          <w:rFonts w:hint="eastAsia" w:eastAsia="仿宋_GB2312"/>
          <w:sz w:val="32"/>
          <w:szCs w:val="32"/>
          <w:lang w:val="en-US" w:eastAsia="zh-CN"/>
        </w:rPr>
        <w:t>5.22</w:t>
      </w:r>
      <w:r>
        <w:rPr>
          <w:rFonts w:eastAsia="仿宋_GB2312"/>
          <w:sz w:val="32"/>
          <w:szCs w:val="32"/>
        </w:rPr>
        <w:t>万元，</w:t>
      </w:r>
      <w:r>
        <w:rPr>
          <w:rFonts w:hint="eastAsia" w:eastAsia="仿宋_GB2312"/>
          <w:sz w:val="32"/>
          <w:szCs w:val="32"/>
        </w:rPr>
        <w:t>与上年持平。</w:t>
      </w:r>
      <w:r>
        <w:rPr>
          <w:rFonts w:eastAsia="仿宋_GB2312"/>
          <w:sz w:val="32"/>
          <w:szCs w:val="32"/>
        </w:rPr>
        <w:t>具体如下：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sz w:val="32"/>
          <w:szCs w:val="32"/>
        </w:rPr>
      </w:pPr>
      <w:r>
        <w:rPr>
          <w:rFonts w:eastAsia="仿宋_GB2312"/>
          <w:sz w:val="32"/>
          <w:szCs w:val="32"/>
        </w:rPr>
        <w:t>（一）因公出国（境）费预算</w:t>
      </w:r>
      <w:r>
        <w:rPr>
          <w:rFonts w:hint="eastAsia" w:eastAsia="仿宋_GB2312"/>
          <w:sz w:val="32"/>
          <w:szCs w:val="32"/>
          <w:lang w:val="en-US" w:eastAsia="zh-CN"/>
        </w:rPr>
        <w:t>0</w:t>
      </w:r>
      <w:r>
        <w:rPr>
          <w:rFonts w:eastAsia="仿宋_GB2312"/>
          <w:sz w:val="32"/>
          <w:szCs w:val="32"/>
        </w:rPr>
        <w:t>万元,</w:t>
      </w:r>
      <w:r>
        <w:rPr>
          <w:rFonts w:hint="eastAsia" w:eastAsia="仿宋_GB2312"/>
          <w:sz w:val="32"/>
          <w:szCs w:val="32"/>
        </w:rPr>
        <w:t>与上年持平</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sz w:val="32"/>
          <w:szCs w:val="32"/>
        </w:rPr>
      </w:pPr>
      <w:r>
        <w:rPr>
          <w:rFonts w:eastAsia="仿宋_GB2312"/>
          <w:sz w:val="32"/>
          <w:szCs w:val="32"/>
        </w:rPr>
        <w:t>（二）公务用车购置及运行维护费预算</w:t>
      </w:r>
      <w:r>
        <w:rPr>
          <w:rFonts w:hint="eastAsia" w:eastAsia="仿宋_GB2312"/>
          <w:sz w:val="32"/>
          <w:szCs w:val="32"/>
          <w:lang w:val="en-US" w:eastAsia="zh-CN"/>
        </w:rPr>
        <w:t>3.24</w:t>
      </w:r>
      <w:r>
        <w:rPr>
          <w:rFonts w:eastAsia="仿宋_GB2312"/>
          <w:sz w:val="32"/>
          <w:szCs w:val="32"/>
        </w:rPr>
        <w:t>万元，</w:t>
      </w:r>
      <w:r>
        <w:rPr>
          <w:rFonts w:hint="eastAsia" w:eastAsia="仿宋_GB2312"/>
          <w:sz w:val="32"/>
          <w:szCs w:val="32"/>
        </w:rPr>
        <w:t>与上年持平</w:t>
      </w:r>
      <w:r>
        <w:rPr>
          <w:rFonts w:eastAsia="仿宋_GB2312"/>
          <w:sz w:val="32"/>
          <w:szCs w:val="32"/>
        </w:rPr>
        <w:t>。其中：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sz w:val="32"/>
          <w:szCs w:val="32"/>
        </w:rPr>
      </w:pPr>
      <w:r>
        <w:rPr>
          <w:rFonts w:eastAsia="仿宋_GB2312"/>
          <w:sz w:val="32"/>
          <w:szCs w:val="32"/>
        </w:rPr>
        <w:t>公务用车购置费预算0万元，</w:t>
      </w:r>
      <w:r>
        <w:rPr>
          <w:rFonts w:hint="eastAsia" w:eastAsia="仿宋_GB2312"/>
          <w:sz w:val="32"/>
          <w:szCs w:val="32"/>
        </w:rPr>
        <w:t>与上年持平</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_GB2312"/>
          <w:sz w:val="32"/>
          <w:szCs w:val="32"/>
        </w:rPr>
      </w:pPr>
      <w:r>
        <w:rPr>
          <w:rFonts w:eastAsia="仿宋_GB2312"/>
          <w:sz w:val="32"/>
          <w:szCs w:val="32"/>
        </w:rPr>
        <w:t>公务用车运行维护费预算</w:t>
      </w:r>
      <w:r>
        <w:rPr>
          <w:rFonts w:hint="eastAsia" w:eastAsia="仿宋_GB2312"/>
          <w:sz w:val="32"/>
          <w:szCs w:val="32"/>
          <w:lang w:val="en-US" w:eastAsia="zh-CN"/>
        </w:rPr>
        <w:t>3.24</w:t>
      </w:r>
      <w:r>
        <w:rPr>
          <w:rFonts w:eastAsia="仿宋_GB2312"/>
          <w:sz w:val="32"/>
          <w:szCs w:val="32"/>
        </w:rPr>
        <w:t>万元，</w:t>
      </w:r>
      <w:r>
        <w:rPr>
          <w:rFonts w:hint="eastAsia" w:eastAsia="仿宋_GB2312"/>
          <w:sz w:val="32"/>
          <w:szCs w:val="32"/>
        </w:rPr>
        <w:t>与上年持平</w:t>
      </w:r>
      <w:r>
        <w:rPr>
          <w:rFonts w:eastAsia="仿宋_GB2312"/>
          <w:sz w:val="32"/>
          <w:szCs w:val="32"/>
        </w:rPr>
        <w:t>。</w:t>
      </w:r>
    </w:p>
    <w:p>
      <w:pPr>
        <w:spacing w:line="500" w:lineRule="exact"/>
        <w:ind w:firstLine="600"/>
        <w:rPr>
          <w:rFonts w:eastAsia="楷体_GB2312"/>
          <w:kern w:val="0"/>
          <w:sz w:val="32"/>
          <w:szCs w:val="32"/>
        </w:rPr>
      </w:pPr>
      <w:r>
        <w:rPr>
          <w:rFonts w:eastAsia="仿宋_GB2312"/>
          <w:sz w:val="32"/>
          <w:szCs w:val="32"/>
        </w:rPr>
        <w:t>（三）公务接待费预算</w:t>
      </w:r>
      <w:r>
        <w:rPr>
          <w:rFonts w:hint="eastAsia" w:eastAsia="仿宋_GB2312"/>
          <w:sz w:val="32"/>
          <w:szCs w:val="32"/>
          <w:lang w:val="en-US" w:eastAsia="zh-CN"/>
        </w:rPr>
        <w:t>1.98</w:t>
      </w:r>
      <w:r>
        <w:rPr>
          <w:rFonts w:eastAsia="仿宋_GB2312"/>
          <w:sz w:val="32"/>
          <w:szCs w:val="32"/>
        </w:rPr>
        <w:t>万元</w:t>
      </w:r>
      <w:r>
        <w:rPr>
          <w:rFonts w:hint="eastAsia" w:eastAsia="仿宋_GB2312"/>
          <w:sz w:val="32"/>
          <w:szCs w:val="32"/>
          <w:lang w:eastAsia="zh-CN"/>
        </w:rPr>
        <w:t>，</w:t>
      </w:r>
      <w:r>
        <w:rPr>
          <w:rFonts w:hint="eastAsia" w:eastAsia="仿宋_GB2312"/>
          <w:sz w:val="32"/>
          <w:szCs w:val="32"/>
        </w:rPr>
        <w:t>与上年持平</w:t>
      </w:r>
      <w:r>
        <w:rPr>
          <w:rFonts w:eastAsia="仿宋_GB2312"/>
          <w:sz w:val="32"/>
          <w:szCs w:val="32"/>
        </w:rPr>
        <w:t>。</w:t>
      </w:r>
    </w:p>
    <w:p>
      <w:pPr>
        <w:tabs>
          <w:tab w:val="center" w:pos="4475"/>
        </w:tabs>
        <w:spacing w:line="500" w:lineRule="exact"/>
        <w:ind w:firstLine="645"/>
        <w:rPr>
          <w:rFonts w:eastAsia="仿宋_GB2312"/>
          <w:sz w:val="32"/>
          <w:szCs w:val="32"/>
        </w:rPr>
      </w:pPr>
      <w:r>
        <w:rPr>
          <w:rFonts w:hint="eastAsia" w:eastAsia="楷体_GB2312"/>
          <w:kern w:val="0"/>
          <w:sz w:val="32"/>
          <w:szCs w:val="32"/>
        </w:rPr>
        <w:t>七</w:t>
      </w:r>
      <w:r>
        <w:rPr>
          <w:rFonts w:eastAsia="楷体_GB2312"/>
          <w:kern w:val="0"/>
          <w:sz w:val="32"/>
          <w:szCs w:val="32"/>
        </w:rPr>
        <w:t>、</w:t>
      </w:r>
      <w:r>
        <w:rPr>
          <w:rFonts w:hint="eastAsia" w:eastAsia="楷体_GB2312"/>
          <w:kern w:val="0"/>
          <w:sz w:val="32"/>
          <w:szCs w:val="32"/>
        </w:rPr>
        <w:t>事业单位相关</w:t>
      </w:r>
      <w:r>
        <w:rPr>
          <w:rFonts w:eastAsia="楷体_GB2312"/>
          <w:kern w:val="0"/>
          <w:sz w:val="32"/>
          <w:szCs w:val="32"/>
        </w:rPr>
        <w:t>运行经费预算安排情况说明</w:t>
      </w:r>
    </w:p>
    <w:p>
      <w:pPr>
        <w:spacing w:line="500" w:lineRule="exact"/>
        <w:ind w:firstLine="645"/>
        <w:rPr>
          <w:rFonts w:eastAsia="仿宋_GB2312"/>
          <w:sz w:val="32"/>
          <w:szCs w:val="32"/>
        </w:rPr>
      </w:pPr>
      <w:r>
        <w:rPr>
          <w:rFonts w:hint="eastAsia" w:ascii="仿宋_GB2312" w:hAnsi="宋体" w:eastAsia="仿宋_GB2312" w:cs="Times New Roman"/>
          <w:sz w:val="32"/>
          <w:szCs w:val="32"/>
          <w:lang w:val="en-US" w:eastAsia="zh-CN"/>
        </w:rPr>
        <w:t>事业</w:t>
      </w:r>
      <w:r>
        <w:rPr>
          <w:rFonts w:hint="eastAsia" w:ascii="仿宋_GB2312" w:hAnsi="宋体" w:eastAsia="仿宋_GB2312"/>
          <w:sz w:val="32"/>
          <w:szCs w:val="32"/>
        </w:rPr>
        <w:t>单位</w:t>
      </w:r>
      <w:r>
        <w:rPr>
          <w:rFonts w:hint="eastAsia" w:ascii="仿宋_GB2312" w:hAnsi="宋体" w:eastAsia="仿宋_GB2312" w:cs="Times New Roman"/>
          <w:sz w:val="32"/>
          <w:szCs w:val="32"/>
        </w:rPr>
        <w:t>相关运行</w:t>
      </w:r>
      <w:r>
        <w:rPr>
          <w:rFonts w:hint="eastAsia" w:ascii="仿宋_GB2312" w:hAnsi="宋体" w:eastAsia="仿宋_GB2312" w:cs="Times New Roman"/>
          <w:sz w:val="32"/>
          <w:szCs w:val="32"/>
          <w:lang w:val="en-US" w:eastAsia="zh-CN"/>
        </w:rPr>
        <w:t>经费</w:t>
      </w:r>
      <w:r>
        <w:rPr>
          <w:rFonts w:eastAsia="仿宋_GB2312"/>
          <w:sz w:val="32"/>
          <w:szCs w:val="32"/>
        </w:rPr>
        <w:t>主要包括</w:t>
      </w:r>
      <w:r>
        <w:rPr>
          <w:rFonts w:eastAsia="仿宋_GB2312"/>
          <w:sz w:val="32"/>
          <w:szCs w:val="32"/>
          <w:highlight w:val="none"/>
        </w:rPr>
        <w:t>办公费、印刷费、水电费、培训费、差旅费、会议费等日常公用经费。</w:t>
      </w:r>
      <w:r>
        <w:rPr>
          <w:rFonts w:eastAsia="仿宋_GB2312"/>
          <w:sz w:val="32"/>
          <w:szCs w:val="32"/>
        </w:rPr>
        <w:t>202</w:t>
      </w:r>
      <w:r>
        <w:rPr>
          <w:rFonts w:hint="eastAsia" w:eastAsia="仿宋_GB2312"/>
          <w:sz w:val="32"/>
          <w:szCs w:val="32"/>
        </w:rPr>
        <w:t>5</w:t>
      </w:r>
      <w:r>
        <w:rPr>
          <w:rFonts w:eastAsia="仿宋_GB2312"/>
          <w:sz w:val="32"/>
          <w:szCs w:val="32"/>
        </w:rPr>
        <w:t>年</w:t>
      </w:r>
      <w:r>
        <w:rPr>
          <w:rFonts w:hint="eastAsia" w:eastAsia="仿宋_GB2312"/>
          <w:sz w:val="32"/>
          <w:szCs w:val="32"/>
        </w:rPr>
        <w:t>事业单位相关运行经费</w:t>
      </w:r>
      <w:r>
        <w:rPr>
          <w:rFonts w:eastAsia="仿宋_GB2312"/>
          <w:sz w:val="32"/>
          <w:szCs w:val="32"/>
        </w:rPr>
        <w:t>预算</w:t>
      </w:r>
      <w:r>
        <w:rPr>
          <w:rFonts w:hint="eastAsia" w:eastAsia="仿宋_GB2312"/>
          <w:sz w:val="32"/>
          <w:szCs w:val="32"/>
          <w:lang w:val="en-US" w:eastAsia="zh-CN"/>
        </w:rPr>
        <w:t>185.35</w:t>
      </w:r>
      <w:r>
        <w:rPr>
          <w:rFonts w:eastAsia="仿宋_GB2312"/>
          <w:sz w:val="32"/>
          <w:szCs w:val="32"/>
        </w:rPr>
        <w:t>万元，</w:t>
      </w:r>
      <w:r>
        <w:rPr>
          <w:rFonts w:hint="eastAsia" w:eastAsia="仿宋_GB2312"/>
          <w:sz w:val="32"/>
          <w:szCs w:val="32"/>
        </w:rPr>
        <w:t>与上年持平</w:t>
      </w:r>
      <w:r>
        <w:rPr>
          <w:rFonts w:eastAsia="仿宋_GB2312"/>
          <w:sz w:val="32"/>
          <w:szCs w:val="32"/>
        </w:rPr>
        <w:t>。</w:t>
      </w:r>
    </w:p>
    <w:p>
      <w:p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八、政府采购预算安排情况说明</w:t>
      </w:r>
    </w:p>
    <w:p>
      <w:pPr>
        <w:spacing w:line="500" w:lineRule="exact"/>
        <w:ind w:firstLine="645"/>
        <w:rPr>
          <w:rFonts w:eastAsia="仿宋_GB2312"/>
          <w:sz w:val="32"/>
          <w:szCs w:val="32"/>
        </w:rPr>
      </w:pPr>
      <w:r>
        <w:rPr>
          <w:rFonts w:eastAsia="仿宋_GB2312"/>
          <w:sz w:val="32"/>
          <w:szCs w:val="32"/>
        </w:rPr>
        <w:t>202</w:t>
      </w:r>
      <w:r>
        <w:rPr>
          <w:rFonts w:hint="eastAsia" w:eastAsia="仿宋_GB2312"/>
          <w:sz w:val="32"/>
          <w:szCs w:val="32"/>
        </w:rPr>
        <w:t>5</w:t>
      </w:r>
      <w:r>
        <w:rPr>
          <w:rFonts w:eastAsia="仿宋_GB2312"/>
          <w:sz w:val="32"/>
          <w:szCs w:val="32"/>
        </w:rPr>
        <w:t>年政府采购预算总金额</w:t>
      </w:r>
      <w:r>
        <w:rPr>
          <w:rFonts w:hint="eastAsia" w:eastAsia="仿宋_GB2312"/>
          <w:sz w:val="32"/>
          <w:szCs w:val="32"/>
          <w:lang w:val="en-US" w:eastAsia="zh-CN"/>
        </w:rPr>
        <w:t>216.32</w:t>
      </w:r>
      <w:r>
        <w:rPr>
          <w:rFonts w:eastAsia="仿宋_GB2312"/>
          <w:sz w:val="32"/>
          <w:szCs w:val="32"/>
        </w:rPr>
        <w:t>万元，同比增加</w:t>
      </w:r>
      <w:r>
        <w:rPr>
          <w:rFonts w:hint="eastAsia" w:eastAsia="仿宋_GB2312"/>
          <w:sz w:val="32"/>
          <w:szCs w:val="32"/>
          <w:lang w:val="en-US" w:eastAsia="zh-CN"/>
        </w:rPr>
        <w:t>15.32</w:t>
      </w:r>
      <w:r>
        <w:rPr>
          <w:rFonts w:eastAsia="仿宋_GB2312"/>
          <w:sz w:val="32"/>
          <w:szCs w:val="32"/>
        </w:rPr>
        <w:t>万元，增长</w:t>
      </w:r>
      <w:r>
        <w:rPr>
          <w:rFonts w:hint="eastAsia" w:eastAsia="仿宋_GB2312"/>
          <w:sz w:val="32"/>
          <w:szCs w:val="32"/>
          <w:lang w:val="en-US" w:eastAsia="zh-CN"/>
        </w:rPr>
        <w:t>7.62</w:t>
      </w:r>
      <w:r>
        <w:rPr>
          <w:rFonts w:eastAsia="仿宋_GB2312"/>
          <w:sz w:val="32"/>
          <w:szCs w:val="32"/>
        </w:rPr>
        <w:t>％。</w:t>
      </w:r>
      <w:r>
        <w:rPr>
          <w:rFonts w:eastAsia="仿宋_GB2312"/>
          <w:sz w:val="32"/>
          <w:szCs w:val="32"/>
          <w:highlight w:val="none"/>
        </w:rPr>
        <w:t>其中：货物类采购预算</w:t>
      </w:r>
      <w:r>
        <w:rPr>
          <w:rFonts w:hint="eastAsia" w:eastAsia="仿宋_GB2312"/>
          <w:sz w:val="32"/>
          <w:szCs w:val="32"/>
          <w:highlight w:val="none"/>
          <w:lang w:val="en-US" w:eastAsia="zh-CN"/>
        </w:rPr>
        <w:t>178.88</w:t>
      </w:r>
      <w:r>
        <w:rPr>
          <w:rFonts w:eastAsia="仿宋_GB2312"/>
          <w:sz w:val="32"/>
          <w:szCs w:val="32"/>
          <w:highlight w:val="none"/>
        </w:rPr>
        <w:t>万元，服务类采购预算</w:t>
      </w:r>
      <w:r>
        <w:rPr>
          <w:rFonts w:hint="eastAsia" w:eastAsia="仿宋_GB2312"/>
          <w:sz w:val="32"/>
          <w:szCs w:val="32"/>
          <w:highlight w:val="none"/>
          <w:lang w:val="en-US" w:eastAsia="zh-CN"/>
        </w:rPr>
        <w:t>37.44</w:t>
      </w:r>
      <w:r>
        <w:rPr>
          <w:rFonts w:eastAsia="仿宋_GB2312"/>
          <w:sz w:val="32"/>
          <w:szCs w:val="32"/>
          <w:highlight w:val="none"/>
        </w:rPr>
        <w:t>万元</w:t>
      </w:r>
      <w:r>
        <w:rPr>
          <w:rFonts w:hint="eastAsia" w:eastAsia="仿宋_GB2312"/>
          <w:sz w:val="32"/>
          <w:szCs w:val="32"/>
          <w:highlight w:val="none"/>
          <w:lang w:eastAsia="zh-CN"/>
        </w:rPr>
        <w:t>，工程类采购预算</w:t>
      </w:r>
      <w:r>
        <w:rPr>
          <w:rFonts w:hint="eastAsia" w:eastAsia="仿宋_GB2312"/>
          <w:sz w:val="32"/>
          <w:szCs w:val="32"/>
          <w:highlight w:val="none"/>
          <w:lang w:val="en-US" w:eastAsia="zh-CN"/>
        </w:rPr>
        <w:t>0万元</w:t>
      </w:r>
      <w:bookmarkStart w:id="1" w:name="_GoBack"/>
      <w:bookmarkEnd w:id="1"/>
      <w:r>
        <w:rPr>
          <w:rFonts w:eastAsia="仿宋_GB2312"/>
          <w:sz w:val="32"/>
          <w:szCs w:val="32"/>
        </w:rPr>
        <w:t>。</w:t>
      </w:r>
      <w:r>
        <w:rPr>
          <w:rFonts w:hint="eastAsia" w:eastAsia="仿宋_GB2312"/>
          <w:sz w:val="32"/>
          <w:szCs w:val="32"/>
        </w:rPr>
        <w:t>增长</w:t>
      </w:r>
      <w:r>
        <w:rPr>
          <w:rFonts w:eastAsia="仿宋_GB2312"/>
          <w:sz w:val="32"/>
          <w:szCs w:val="32"/>
        </w:rPr>
        <w:t>的主要原因是购买的设备</w:t>
      </w:r>
      <w:r>
        <w:rPr>
          <w:rFonts w:hint="eastAsia" w:eastAsia="仿宋_GB2312"/>
          <w:sz w:val="32"/>
          <w:szCs w:val="32"/>
        </w:rPr>
        <w:t>数量</w:t>
      </w:r>
      <w:r>
        <w:rPr>
          <w:rFonts w:eastAsia="仿宋_GB2312"/>
          <w:sz w:val="32"/>
          <w:szCs w:val="32"/>
        </w:rPr>
        <w:t>增加，导致政府采购预算相应增加。</w:t>
      </w:r>
    </w:p>
    <w:p>
      <w:pPr>
        <w:spacing w:line="500" w:lineRule="exact"/>
        <w:ind w:firstLine="645"/>
        <w:rPr>
          <w:rFonts w:eastAsia="仿宋_GB2312"/>
          <w:sz w:val="32"/>
          <w:szCs w:val="32"/>
          <w:highlight w:val="none"/>
        </w:rPr>
      </w:pPr>
      <w:r>
        <w:rPr>
          <w:rFonts w:eastAsia="仿宋_GB2312"/>
          <w:sz w:val="32"/>
          <w:szCs w:val="32"/>
          <w:highlight w:val="none"/>
        </w:rPr>
        <w:t>政府采购</w:t>
      </w:r>
      <w:r>
        <w:rPr>
          <w:rFonts w:hint="eastAsia" w:eastAsia="仿宋_GB2312"/>
          <w:sz w:val="32"/>
          <w:szCs w:val="32"/>
          <w:highlight w:val="none"/>
        </w:rPr>
        <w:t>模式</w:t>
      </w:r>
      <w:r>
        <w:rPr>
          <w:rFonts w:eastAsia="仿宋_GB2312"/>
          <w:sz w:val="32"/>
          <w:szCs w:val="32"/>
          <w:highlight w:val="none"/>
        </w:rPr>
        <w:t>：集中采购预算</w:t>
      </w:r>
      <w:r>
        <w:rPr>
          <w:rFonts w:hint="eastAsia" w:eastAsia="仿宋_GB2312"/>
          <w:sz w:val="32"/>
          <w:szCs w:val="32"/>
          <w:highlight w:val="none"/>
          <w:lang w:val="en-US" w:eastAsia="zh-CN"/>
        </w:rPr>
        <w:t>81.32</w:t>
      </w:r>
      <w:r>
        <w:rPr>
          <w:rFonts w:eastAsia="仿宋_GB2312"/>
          <w:sz w:val="32"/>
          <w:szCs w:val="32"/>
          <w:highlight w:val="none"/>
        </w:rPr>
        <w:t>万元，占政府采购预算</w:t>
      </w:r>
      <w:r>
        <w:rPr>
          <w:rFonts w:hint="eastAsia" w:eastAsia="仿宋_GB2312"/>
          <w:sz w:val="32"/>
          <w:szCs w:val="32"/>
          <w:highlight w:val="none"/>
          <w:lang w:val="en-US" w:eastAsia="zh-CN"/>
        </w:rPr>
        <w:t>37.59</w:t>
      </w:r>
      <w:r>
        <w:rPr>
          <w:rFonts w:eastAsia="仿宋_GB2312"/>
          <w:sz w:val="32"/>
          <w:szCs w:val="32"/>
          <w:highlight w:val="none"/>
        </w:rPr>
        <w:t>％，同比</w:t>
      </w:r>
      <w:r>
        <w:rPr>
          <w:rFonts w:hint="eastAsia" w:eastAsia="仿宋_GB2312"/>
          <w:sz w:val="32"/>
          <w:szCs w:val="32"/>
          <w:highlight w:val="none"/>
          <w:lang w:val="en-US" w:eastAsia="zh-CN"/>
        </w:rPr>
        <w:t xml:space="preserve">减少119.68 </w:t>
      </w:r>
      <w:r>
        <w:rPr>
          <w:rFonts w:eastAsia="仿宋_GB2312"/>
          <w:sz w:val="32"/>
          <w:szCs w:val="32"/>
          <w:highlight w:val="none"/>
        </w:rPr>
        <w:t>万元，</w:t>
      </w:r>
      <w:r>
        <w:rPr>
          <w:rFonts w:hint="eastAsia" w:eastAsia="仿宋_GB2312"/>
          <w:sz w:val="32"/>
          <w:szCs w:val="32"/>
          <w:highlight w:val="none"/>
          <w:lang w:val="en-US" w:eastAsia="zh-CN"/>
        </w:rPr>
        <w:t>下降59.54</w:t>
      </w:r>
      <w:r>
        <w:rPr>
          <w:rFonts w:eastAsia="仿宋_GB2312"/>
          <w:sz w:val="32"/>
          <w:szCs w:val="32"/>
          <w:highlight w:val="none"/>
        </w:rPr>
        <w:t>％；分散采购预算</w:t>
      </w:r>
      <w:r>
        <w:rPr>
          <w:rFonts w:hint="eastAsia" w:eastAsia="仿宋_GB2312"/>
          <w:sz w:val="32"/>
          <w:szCs w:val="32"/>
          <w:highlight w:val="none"/>
          <w:lang w:val="en-US" w:eastAsia="zh-CN"/>
        </w:rPr>
        <w:t>135</w:t>
      </w:r>
      <w:r>
        <w:rPr>
          <w:rFonts w:eastAsia="仿宋_GB2312"/>
          <w:sz w:val="32"/>
          <w:szCs w:val="32"/>
          <w:highlight w:val="none"/>
        </w:rPr>
        <w:t>万元，占政府采购预算</w:t>
      </w:r>
      <w:r>
        <w:rPr>
          <w:rFonts w:hint="eastAsia" w:eastAsia="仿宋_GB2312"/>
          <w:sz w:val="32"/>
          <w:szCs w:val="32"/>
          <w:highlight w:val="none"/>
          <w:lang w:val="en-US" w:eastAsia="zh-CN"/>
        </w:rPr>
        <w:t>62.41</w:t>
      </w:r>
      <w:r>
        <w:rPr>
          <w:rFonts w:eastAsia="仿宋_GB2312"/>
          <w:sz w:val="32"/>
          <w:szCs w:val="32"/>
          <w:highlight w:val="none"/>
        </w:rPr>
        <w:t>％，同比增加</w:t>
      </w:r>
      <w:r>
        <w:rPr>
          <w:rFonts w:hint="eastAsia" w:eastAsia="仿宋_GB2312"/>
          <w:sz w:val="32"/>
          <w:szCs w:val="32"/>
          <w:highlight w:val="none"/>
          <w:lang w:val="en-US" w:eastAsia="zh-CN"/>
        </w:rPr>
        <w:t>135</w:t>
      </w:r>
      <w:r>
        <w:rPr>
          <w:rFonts w:eastAsia="仿宋_GB2312"/>
          <w:sz w:val="32"/>
          <w:szCs w:val="32"/>
          <w:highlight w:val="none"/>
        </w:rPr>
        <w:t>万元。</w:t>
      </w:r>
    </w:p>
    <w:p>
      <w:pPr>
        <w:spacing w:line="500" w:lineRule="exact"/>
        <w:ind w:firstLine="640" w:firstLineChars="200"/>
        <w:rPr>
          <w:rFonts w:eastAsia="仿宋_GB2312"/>
          <w:sz w:val="32"/>
          <w:szCs w:val="32"/>
        </w:rPr>
      </w:pPr>
      <w:r>
        <w:rPr>
          <w:rFonts w:eastAsia="仿宋_GB2312"/>
          <w:sz w:val="32"/>
          <w:szCs w:val="32"/>
          <w:highlight w:val="none"/>
        </w:rPr>
        <w:t>政府采购资金</w:t>
      </w:r>
      <w:r>
        <w:rPr>
          <w:rFonts w:eastAsia="仿宋_GB2312"/>
          <w:sz w:val="32"/>
          <w:szCs w:val="32"/>
        </w:rPr>
        <w:t>类型：一般公共预算拨款</w:t>
      </w:r>
      <w:r>
        <w:rPr>
          <w:rFonts w:hint="eastAsia" w:eastAsia="仿宋_GB2312"/>
          <w:sz w:val="32"/>
          <w:szCs w:val="32"/>
          <w:lang w:val="en-US" w:eastAsia="zh-CN"/>
        </w:rPr>
        <w:t>25.80</w:t>
      </w:r>
      <w:r>
        <w:rPr>
          <w:rFonts w:eastAsia="仿宋_GB2312"/>
          <w:sz w:val="32"/>
          <w:szCs w:val="32"/>
        </w:rPr>
        <w:t>万元，单位资金</w:t>
      </w:r>
      <w:r>
        <w:rPr>
          <w:rFonts w:hint="eastAsia" w:eastAsia="仿宋_GB2312"/>
          <w:sz w:val="32"/>
          <w:szCs w:val="32"/>
          <w:lang w:val="en-US" w:eastAsia="zh-CN"/>
        </w:rPr>
        <w:t>190.52</w:t>
      </w:r>
      <w:r>
        <w:rPr>
          <w:rFonts w:eastAsia="仿宋_GB2312"/>
          <w:sz w:val="32"/>
          <w:szCs w:val="32"/>
        </w:rPr>
        <w:t>万元，上年结余收入安排资金</w:t>
      </w:r>
      <w:r>
        <w:rPr>
          <w:rFonts w:hint="eastAsia" w:eastAsia="仿宋_GB2312"/>
          <w:sz w:val="32"/>
          <w:szCs w:val="32"/>
          <w:lang w:val="en-US" w:eastAsia="zh-CN"/>
        </w:rPr>
        <w:t>0</w:t>
      </w:r>
      <w:r>
        <w:rPr>
          <w:rFonts w:eastAsia="仿宋_GB2312"/>
          <w:sz w:val="32"/>
          <w:szCs w:val="32"/>
        </w:rPr>
        <w:t>万元。</w:t>
      </w:r>
    </w:p>
    <w:p>
      <w:pPr>
        <w:spacing w:line="500" w:lineRule="exact"/>
        <w:ind w:firstLine="645"/>
        <w:rPr>
          <w:rFonts w:eastAsia="仿宋_GB2312"/>
          <w:sz w:val="32"/>
          <w:szCs w:val="32"/>
        </w:rPr>
      </w:pPr>
      <w:r>
        <w:rPr>
          <w:rFonts w:hint="eastAsia" w:ascii="楷体_GB2312" w:hAnsi="楷体_GB2312" w:eastAsia="楷体_GB2312" w:cs="楷体_GB2312"/>
          <w:sz w:val="32"/>
          <w:szCs w:val="32"/>
        </w:rPr>
        <w:t>九、国有资产占用情况说明</w:t>
      </w:r>
    </w:p>
    <w:p>
      <w:pPr>
        <w:spacing w:line="500" w:lineRule="exact"/>
        <w:ind w:firstLine="645"/>
        <w:rPr>
          <w:rFonts w:eastAsia="仿宋_GB2312"/>
          <w:sz w:val="32"/>
          <w:szCs w:val="32"/>
        </w:rPr>
      </w:pPr>
      <w:r>
        <w:rPr>
          <w:rFonts w:hint="eastAsia" w:eastAsia="仿宋_GB2312"/>
          <w:sz w:val="32"/>
          <w:szCs w:val="32"/>
        </w:rPr>
        <w:t>根据自治区公务用车制度改革方案相关规定核定我单位保留的公务用车编制为19辆，实有车辆1</w:t>
      </w:r>
      <w:r>
        <w:rPr>
          <w:rFonts w:hint="eastAsia" w:eastAsia="仿宋_GB2312"/>
          <w:sz w:val="32"/>
          <w:szCs w:val="32"/>
          <w:lang w:val="en-US" w:eastAsia="zh-CN"/>
        </w:rPr>
        <w:t>8</w:t>
      </w:r>
      <w:r>
        <w:rPr>
          <w:rFonts w:hint="eastAsia" w:eastAsia="仿宋_GB2312"/>
          <w:sz w:val="32"/>
          <w:szCs w:val="32"/>
        </w:rPr>
        <w:t>辆。其中：越野车</w:t>
      </w:r>
      <w:r>
        <w:rPr>
          <w:rFonts w:hint="eastAsia" w:eastAsia="仿宋_GB2312"/>
          <w:sz w:val="32"/>
          <w:szCs w:val="32"/>
          <w:lang w:val="en-US" w:eastAsia="zh-CN"/>
        </w:rPr>
        <w:t>13</w:t>
      </w:r>
      <w:r>
        <w:rPr>
          <w:rFonts w:hint="eastAsia" w:eastAsia="仿宋_GB2312"/>
          <w:sz w:val="32"/>
          <w:szCs w:val="32"/>
        </w:rPr>
        <w:t>辆、轿车</w:t>
      </w:r>
      <w:r>
        <w:rPr>
          <w:rFonts w:hint="eastAsia" w:eastAsia="仿宋_GB2312"/>
          <w:sz w:val="32"/>
          <w:szCs w:val="32"/>
          <w:lang w:val="en-US" w:eastAsia="zh-CN"/>
        </w:rPr>
        <w:t>4</w:t>
      </w:r>
      <w:r>
        <w:rPr>
          <w:rFonts w:hint="eastAsia" w:eastAsia="仿宋_GB2312"/>
          <w:sz w:val="32"/>
          <w:szCs w:val="32"/>
        </w:rPr>
        <w:t>辆、经济型车</w:t>
      </w:r>
      <w:r>
        <w:rPr>
          <w:rFonts w:hint="eastAsia" w:eastAsia="仿宋_GB2312"/>
          <w:sz w:val="32"/>
          <w:szCs w:val="32"/>
          <w:lang w:val="en-US" w:eastAsia="zh-CN"/>
        </w:rPr>
        <w:t>1</w:t>
      </w:r>
      <w:r>
        <w:rPr>
          <w:rFonts w:hint="eastAsia" w:eastAsia="仿宋_GB2312"/>
          <w:sz w:val="32"/>
          <w:szCs w:val="32"/>
        </w:rPr>
        <w:t>辆、特殊业务用车</w:t>
      </w:r>
      <w:r>
        <w:rPr>
          <w:rFonts w:hint="eastAsia" w:eastAsia="仿宋_GB2312"/>
          <w:sz w:val="32"/>
          <w:szCs w:val="32"/>
          <w:lang w:val="en-US" w:eastAsia="zh-CN"/>
        </w:rPr>
        <w:t>0</w:t>
      </w:r>
      <w:r>
        <w:rPr>
          <w:rFonts w:hint="eastAsia" w:eastAsia="仿宋_GB2312"/>
          <w:sz w:val="32"/>
          <w:szCs w:val="32"/>
        </w:rPr>
        <w:t>辆</w:t>
      </w:r>
      <w:r>
        <w:rPr>
          <w:rFonts w:eastAsia="仿宋_GB2312"/>
          <w:sz w:val="32"/>
          <w:szCs w:val="32"/>
        </w:rPr>
        <w:t>。</w:t>
      </w:r>
    </w:p>
    <w:p>
      <w:pPr>
        <w:spacing w:line="50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十、预算绩效目标情况说明</w:t>
      </w:r>
    </w:p>
    <w:p>
      <w:pPr>
        <w:spacing w:line="500" w:lineRule="exact"/>
        <w:ind w:firstLine="645"/>
        <w:rPr>
          <w:rFonts w:eastAsia="仿宋_GB2312"/>
          <w:sz w:val="32"/>
          <w:szCs w:val="32"/>
          <w:highlight w:val="yellow"/>
        </w:rPr>
      </w:pPr>
      <w:r>
        <w:rPr>
          <w:rFonts w:hint="eastAsia" w:eastAsia="仿宋_GB2312"/>
          <w:sz w:val="32"/>
          <w:szCs w:val="32"/>
        </w:rPr>
        <w:t>（一）</w:t>
      </w:r>
      <w:r>
        <w:rPr>
          <w:rFonts w:eastAsia="仿宋_GB2312"/>
          <w:sz w:val="32"/>
          <w:szCs w:val="32"/>
        </w:rPr>
        <w:t>我</w:t>
      </w:r>
      <w:r>
        <w:rPr>
          <w:rFonts w:hint="eastAsia" w:eastAsia="仿宋_GB2312"/>
          <w:sz w:val="32"/>
          <w:szCs w:val="32"/>
          <w:lang w:eastAsia="zh-CN"/>
        </w:rPr>
        <w:t>单位</w:t>
      </w:r>
      <w:r>
        <w:rPr>
          <w:rFonts w:eastAsia="仿宋_GB2312"/>
          <w:sz w:val="32"/>
          <w:szCs w:val="32"/>
        </w:rPr>
        <w:t>202</w:t>
      </w:r>
      <w:r>
        <w:rPr>
          <w:rFonts w:hint="eastAsia" w:eastAsia="仿宋_GB2312"/>
          <w:sz w:val="32"/>
          <w:szCs w:val="32"/>
        </w:rPr>
        <w:t>5</w:t>
      </w:r>
      <w:r>
        <w:rPr>
          <w:rFonts w:eastAsia="仿宋_GB2312"/>
          <w:sz w:val="32"/>
          <w:szCs w:val="32"/>
        </w:rPr>
        <w:t>年</w:t>
      </w:r>
      <w:r>
        <w:rPr>
          <w:rFonts w:hint="eastAsia" w:eastAsia="仿宋_GB2312"/>
          <w:sz w:val="32"/>
          <w:szCs w:val="32"/>
          <w:lang w:eastAsia="zh-CN"/>
        </w:rPr>
        <w:t>单位</w:t>
      </w:r>
      <w:r>
        <w:rPr>
          <w:rFonts w:eastAsia="仿宋_GB2312"/>
          <w:sz w:val="32"/>
          <w:szCs w:val="32"/>
        </w:rPr>
        <w:t>预算所有项目支出全面实施绩效目标管理，涉及自治区本级项目</w:t>
      </w:r>
      <w:r>
        <w:rPr>
          <w:rFonts w:hint="eastAsia" w:eastAsia="仿宋_GB2312"/>
          <w:sz w:val="32"/>
          <w:szCs w:val="32"/>
          <w:lang w:val="en-US" w:eastAsia="zh-CN"/>
        </w:rPr>
        <w:t>11</w:t>
      </w:r>
      <w:r>
        <w:rPr>
          <w:rFonts w:eastAsia="仿宋_GB2312"/>
          <w:sz w:val="32"/>
          <w:szCs w:val="32"/>
        </w:rPr>
        <w:t>个项目，预算资金</w:t>
      </w:r>
      <w:r>
        <w:rPr>
          <w:rFonts w:hint="eastAsia" w:eastAsia="仿宋_GB2312"/>
          <w:sz w:val="32"/>
          <w:szCs w:val="32"/>
          <w:lang w:val="en-US" w:eastAsia="zh-CN"/>
        </w:rPr>
        <w:t>700.57</w:t>
      </w:r>
      <w:r>
        <w:rPr>
          <w:rFonts w:eastAsia="仿宋_GB2312"/>
          <w:sz w:val="32"/>
          <w:szCs w:val="32"/>
        </w:rPr>
        <w:t>万元；对下转移支付项目</w:t>
      </w:r>
      <w:r>
        <w:rPr>
          <w:rFonts w:hint="eastAsia" w:eastAsia="仿宋_GB2312"/>
          <w:sz w:val="32"/>
          <w:szCs w:val="32"/>
          <w:lang w:val="en-US" w:eastAsia="zh-CN"/>
        </w:rPr>
        <w:t>0</w:t>
      </w:r>
      <w:r>
        <w:rPr>
          <w:rFonts w:eastAsia="仿宋_GB2312"/>
          <w:sz w:val="32"/>
          <w:szCs w:val="32"/>
        </w:rPr>
        <w:t>个，预算资金</w:t>
      </w:r>
      <w:r>
        <w:rPr>
          <w:rFonts w:hint="eastAsia" w:eastAsia="仿宋_GB2312"/>
          <w:sz w:val="32"/>
          <w:szCs w:val="32"/>
          <w:lang w:val="en-US" w:eastAsia="zh-CN"/>
        </w:rPr>
        <w:t>0</w:t>
      </w:r>
      <w:r>
        <w:rPr>
          <w:rFonts w:eastAsia="仿宋_GB2312"/>
          <w:sz w:val="32"/>
          <w:szCs w:val="32"/>
        </w:rPr>
        <w:t>万元。相关绩效目标情况详见</w:t>
      </w:r>
      <w:r>
        <w:rPr>
          <w:rFonts w:hint="eastAsia" w:eastAsia="仿宋_GB2312"/>
          <w:sz w:val="32"/>
          <w:szCs w:val="32"/>
          <w:lang w:eastAsia="zh-CN"/>
        </w:rPr>
        <w:t>单位</w:t>
      </w:r>
      <w:r>
        <w:rPr>
          <w:rFonts w:eastAsia="仿宋_GB2312"/>
          <w:sz w:val="32"/>
          <w:szCs w:val="32"/>
        </w:rPr>
        <w:t>预算公开表10表、11表。</w:t>
      </w:r>
    </w:p>
    <w:p>
      <w:pPr>
        <w:spacing w:line="500" w:lineRule="exact"/>
        <w:ind w:firstLine="645"/>
        <w:rPr>
          <w:rFonts w:eastAsia="仿宋_GB2312"/>
          <w:sz w:val="32"/>
          <w:szCs w:val="32"/>
        </w:rPr>
      </w:pPr>
      <w:r>
        <w:rPr>
          <w:rFonts w:hint="eastAsia" w:eastAsia="仿宋_GB2312"/>
          <w:sz w:val="32"/>
          <w:szCs w:val="32"/>
        </w:rPr>
        <w:t>（二）</w:t>
      </w:r>
      <w:r>
        <w:rPr>
          <w:rFonts w:eastAsia="仿宋_GB2312"/>
          <w:sz w:val="32"/>
          <w:szCs w:val="32"/>
        </w:rPr>
        <w:t>重点项目预算绩效目标说明。</w:t>
      </w:r>
    </w:p>
    <w:tbl>
      <w:tblPr>
        <w:tblStyle w:val="7"/>
        <w:tblW w:w="8100" w:type="dxa"/>
        <w:jc w:val="center"/>
        <w:tblLayout w:type="fixed"/>
        <w:tblCellMar>
          <w:top w:w="0" w:type="dxa"/>
          <w:left w:w="0" w:type="dxa"/>
          <w:bottom w:w="0" w:type="dxa"/>
          <w:right w:w="0" w:type="dxa"/>
        </w:tblCellMar>
      </w:tblPr>
      <w:tblGrid>
        <w:gridCol w:w="2073"/>
        <w:gridCol w:w="2037"/>
        <w:gridCol w:w="3990"/>
      </w:tblGrid>
      <w:tr>
        <w:tblPrEx>
          <w:tblCellMar>
            <w:top w:w="0" w:type="dxa"/>
            <w:left w:w="0" w:type="dxa"/>
            <w:bottom w:w="0" w:type="dxa"/>
            <w:right w:w="0" w:type="dxa"/>
          </w:tblCellMar>
        </w:tblPrEx>
        <w:trPr>
          <w:trHeight w:val="592" w:hRule="atLeast"/>
          <w:jc w:val="center"/>
        </w:trPr>
        <w:tc>
          <w:tcPr>
            <w:tcW w:w="2073"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项目名称</w:t>
            </w:r>
          </w:p>
        </w:tc>
        <w:tc>
          <w:tcPr>
            <w:tcW w:w="2037"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预算金额（万元）</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2"/>
                <w:sz w:val="20"/>
                <w:szCs w:val="20"/>
                <w:lang w:val="en-US" w:eastAsia="zh-CN" w:bidi="ar-SA"/>
              </w:rPr>
            </w:pPr>
            <w:r>
              <w:rPr>
                <w:rFonts w:hint="eastAsia" w:ascii="宋体" w:hAnsi="宋体" w:cs="宋体"/>
                <w:color w:val="000000"/>
                <w:kern w:val="0"/>
                <w:sz w:val="20"/>
                <w:szCs w:val="20"/>
                <w:lang w:bidi="ar"/>
              </w:rPr>
              <w:t>年度绩效目标</w:t>
            </w:r>
          </w:p>
        </w:tc>
      </w:tr>
      <w:tr>
        <w:tblPrEx>
          <w:tblCellMar>
            <w:top w:w="0" w:type="dxa"/>
            <w:left w:w="0" w:type="dxa"/>
            <w:bottom w:w="0" w:type="dxa"/>
            <w:right w:w="0" w:type="dxa"/>
          </w:tblCellMar>
        </w:tblPrEx>
        <w:trPr>
          <w:trHeight w:val="1080" w:hRule="atLeast"/>
          <w:jc w:val="center"/>
        </w:trPr>
        <w:tc>
          <w:tcPr>
            <w:tcW w:w="207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ind w:firstLine="360" w:firstLineChars="200"/>
              <w:jc w:val="left"/>
              <w:textAlignment w:val="center"/>
              <w:rPr>
                <w:rFonts w:hint="eastAsia" w:ascii="宋体" w:hAnsi="宋体" w:eastAsia="宋体" w:cs="宋体"/>
                <w:color w:val="000000"/>
                <w:sz w:val="18"/>
                <w:szCs w:val="18"/>
                <w:lang w:eastAsia="zh-CN"/>
              </w:rPr>
            </w:pPr>
            <w:r>
              <w:rPr>
                <w:rFonts w:hint="eastAsia" w:ascii="宋体" w:hAnsi="宋体" w:cs="宋体"/>
                <w:color w:val="000000"/>
                <w:kern w:val="0"/>
                <w:sz w:val="18"/>
                <w:szCs w:val="18"/>
                <w:lang w:val="en-US" w:eastAsia="zh-CN" w:bidi="ar"/>
              </w:rPr>
              <w:t>协解人员专项经费</w:t>
            </w:r>
          </w:p>
        </w:tc>
        <w:tc>
          <w:tcPr>
            <w:tcW w:w="20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val="en-US" w:eastAsia="zh-CN" w:bidi="ar"/>
              </w:rPr>
              <w:t>88.6</w:t>
            </w:r>
          </w:p>
        </w:tc>
        <w:tc>
          <w:tcPr>
            <w:tcW w:w="3990" w:type="dxa"/>
            <w:tcBorders>
              <w:top w:val="single" w:color="000000" w:sz="4" w:space="0"/>
              <w:left w:val="single" w:color="000000" w:sz="4" w:space="0"/>
              <w:bottom w:val="single" w:color="000000" w:sz="4" w:space="0"/>
              <w:right w:val="single" w:color="000000" w:sz="4" w:space="0"/>
            </w:tcBorders>
            <w:shd w:val="clear" w:color="auto" w:fill="auto"/>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发放协解人员每人每月当地最低工资标准，按月缴纳协解人员五险两金。</w:t>
            </w:r>
          </w:p>
        </w:tc>
      </w:tr>
    </w:tbl>
    <w:p>
      <w:pPr>
        <w:spacing w:line="500" w:lineRule="exact"/>
        <w:ind w:firstLine="645"/>
        <w:rPr>
          <w:rFonts w:eastAsia="黑体"/>
          <w:sz w:val="32"/>
          <w:szCs w:val="32"/>
        </w:rPr>
      </w:pPr>
    </w:p>
    <w:p>
      <w:pPr>
        <w:spacing w:line="500" w:lineRule="exact"/>
        <w:ind w:firstLine="645"/>
        <w:rPr>
          <w:rFonts w:eastAsia="黑体"/>
          <w:sz w:val="32"/>
          <w:szCs w:val="32"/>
        </w:rPr>
      </w:pPr>
      <w:r>
        <w:rPr>
          <w:rFonts w:eastAsia="黑体"/>
          <w:sz w:val="32"/>
          <w:szCs w:val="32"/>
        </w:rPr>
        <w:t>第三部分：名词解释</w:t>
      </w:r>
    </w:p>
    <w:p>
      <w:pPr>
        <w:tabs>
          <w:tab w:val="center" w:pos="4475"/>
        </w:tabs>
        <w:spacing w:line="500" w:lineRule="exact"/>
        <w:ind w:firstLine="645"/>
        <w:rPr>
          <w:rFonts w:hint="eastAsia" w:eastAsia="楷体_GB2312"/>
          <w:sz w:val="32"/>
          <w:szCs w:val="32"/>
          <w:lang w:eastAsia="zh-CN"/>
        </w:rPr>
      </w:pPr>
      <w:r>
        <w:rPr>
          <w:rFonts w:eastAsia="楷体_GB2312"/>
          <w:sz w:val="32"/>
          <w:szCs w:val="32"/>
        </w:rPr>
        <w:t>一、收入</w:t>
      </w:r>
      <w:r>
        <w:rPr>
          <w:rFonts w:hint="eastAsia" w:eastAsia="楷体_GB2312"/>
          <w:sz w:val="32"/>
          <w:szCs w:val="32"/>
          <w:lang w:eastAsia="zh-CN"/>
        </w:rPr>
        <w:t>类</w:t>
      </w:r>
    </w:p>
    <w:p>
      <w:pPr>
        <w:spacing w:line="500" w:lineRule="exact"/>
        <w:ind w:firstLine="645"/>
        <w:rPr>
          <w:rFonts w:eastAsia="仿宋_GB2312"/>
          <w:sz w:val="32"/>
          <w:szCs w:val="32"/>
        </w:rPr>
      </w:pPr>
      <w:r>
        <w:rPr>
          <w:rFonts w:eastAsia="仿宋_GB2312"/>
          <w:sz w:val="32"/>
          <w:szCs w:val="32"/>
        </w:rPr>
        <w:t>（一）财政拨款收入：指自治区财政</w:t>
      </w:r>
      <w:r>
        <w:rPr>
          <w:rFonts w:hint="eastAsia" w:eastAsia="仿宋_GB2312"/>
          <w:sz w:val="32"/>
          <w:szCs w:val="32"/>
          <w:lang w:eastAsia="zh-CN"/>
        </w:rPr>
        <w:t>单位</w:t>
      </w:r>
      <w:r>
        <w:rPr>
          <w:rFonts w:eastAsia="仿宋_GB2312"/>
          <w:sz w:val="32"/>
          <w:szCs w:val="32"/>
        </w:rPr>
        <w:t>当年拨付的资金。</w:t>
      </w:r>
    </w:p>
    <w:p>
      <w:pPr>
        <w:spacing w:line="500" w:lineRule="exact"/>
        <w:ind w:firstLine="645"/>
        <w:rPr>
          <w:rFonts w:eastAsia="仿宋_GB2312"/>
          <w:sz w:val="32"/>
          <w:szCs w:val="32"/>
        </w:rPr>
      </w:pPr>
      <w:r>
        <w:rPr>
          <w:rFonts w:eastAsia="仿宋_GB2312"/>
          <w:sz w:val="32"/>
          <w:szCs w:val="32"/>
        </w:rPr>
        <w:t>（二）事业收入：指事业单位开展专业业务活动及辅助活动取得的收入。</w:t>
      </w:r>
    </w:p>
    <w:p>
      <w:pPr>
        <w:spacing w:line="500" w:lineRule="exact"/>
        <w:ind w:firstLine="645"/>
        <w:rPr>
          <w:rFonts w:eastAsia="仿宋_GB2312"/>
          <w:sz w:val="32"/>
          <w:szCs w:val="32"/>
        </w:rPr>
      </w:pPr>
      <w:r>
        <w:rPr>
          <w:rFonts w:eastAsia="仿宋_GB2312"/>
          <w:sz w:val="32"/>
          <w:szCs w:val="32"/>
        </w:rPr>
        <w:t>（三）事业单位经营收入：指事业单位在专业业务活动及其辅助活动之外开展非独立核算经营活动取得的收入。</w:t>
      </w:r>
    </w:p>
    <w:p>
      <w:pPr>
        <w:spacing w:line="500" w:lineRule="exact"/>
        <w:ind w:firstLine="645"/>
        <w:rPr>
          <w:rFonts w:eastAsia="仿宋_GB2312"/>
          <w:sz w:val="32"/>
          <w:szCs w:val="32"/>
        </w:rPr>
      </w:pPr>
      <w:r>
        <w:rPr>
          <w:rFonts w:eastAsia="仿宋_GB2312"/>
          <w:sz w:val="32"/>
          <w:szCs w:val="32"/>
        </w:rPr>
        <w:t>（四）其他收入：指除上述“财政拨款收入”、“事业收入”、“事业单位经营收入”等以外的收入。</w:t>
      </w:r>
    </w:p>
    <w:p>
      <w:pPr>
        <w:spacing w:line="500" w:lineRule="exact"/>
        <w:ind w:firstLine="645"/>
        <w:rPr>
          <w:rFonts w:eastAsia="仿宋_GB2312"/>
          <w:sz w:val="32"/>
          <w:szCs w:val="32"/>
        </w:rPr>
      </w:pPr>
      <w:r>
        <w:rPr>
          <w:rFonts w:eastAsia="仿宋_GB2312"/>
          <w:sz w:val="32"/>
          <w:szCs w:val="32"/>
        </w:rPr>
        <w:t>（五）上年结转和结余：指以前年度尚未完成、结转到本年按有关规定继续使用的资金。</w:t>
      </w:r>
    </w:p>
    <w:p>
      <w:pPr>
        <w:tabs>
          <w:tab w:val="center" w:pos="4475"/>
        </w:tabs>
        <w:spacing w:line="500" w:lineRule="exact"/>
        <w:ind w:firstLine="645"/>
        <w:rPr>
          <w:rFonts w:hint="eastAsia" w:eastAsia="楷体_GB2312"/>
          <w:sz w:val="32"/>
          <w:szCs w:val="32"/>
          <w:lang w:eastAsia="zh-CN"/>
        </w:rPr>
      </w:pPr>
      <w:r>
        <w:rPr>
          <w:rFonts w:eastAsia="楷体_GB2312"/>
          <w:sz w:val="32"/>
          <w:szCs w:val="32"/>
        </w:rPr>
        <w:t>二、支出</w:t>
      </w:r>
      <w:r>
        <w:rPr>
          <w:rFonts w:hint="eastAsia" w:eastAsia="楷体_GB2312"/>
          <w:sz w:val="32"/>
          <w:szCs w:val="32"/>
          <w:lang w:eastAsia="zh-CN"/>
        </w:rPr>
        <w:t>类</w:t>
      </w:r>
    </w:p>
    <w:p>
      <w:pPr>
        <w:spacing w:line="500" w:lineRule="exact"/>
        <w:ind w:firstLine="645"/>
        <w:rPr>
          <w:rFonts w:eastAsia="仿宋_GB2312"/>
          <w:sz w:val="32"/>
          <w:szCs w:val="32"/>
        </w:rPr>
      </w:pPr>
      <w:r>
        <w:rPr>
          <w:rFonts w:eastAsia="仿宋_GB2312"/>
          <w:sz w:val="32"/>
          <w:szCs w:val="32"/>
        </w:rPr>
        <w:t>（一）资源勘探工业信息等支出：指用于资源勘探、制造业、建筑业、工业信息等方面支出。</w:t>
      </w:r>
    </w:p>
    <w:p>
      <w:pPr>
        <w:spacing w:line="500" w:lineRule="exact"/>
        <w:ind w:firstLine="645"/>
        <w:rPr>
          <w:rFonts w:eastAsia="仿宋_GB2312"/>
          <w:sz w:val="32"/>
          <w:szCs w:val="32"/>
        </w:rPr>
      </w:pPr>
      <w:r>
        <w:rPr>
          <w:rFonts w:eastAsia="仿宋_GB2312"/>
          <w:sz w:val="32"/>
          <w:szCs w:val="32"/>
        </w:rPr>
        <w:t>（二）资源勘探工业信息等支出（类）资源勘探开发（款）其他资源勘探业支出（项）：指其他用于资源勘探业方面的支出。</w:t>
      </w:r>
    </w:p>
    <w:p>
      <w:pPr>
        <w:tabs>
          <w:tab w:val="center" w:pos="4475"/>
        </w:tabs>
        <w:spacing w:line="500" w:lineRule="exact"/>
        <w:ind w:firstLine="645"/>
        <w:rPr>
          <w:rFonts w:eastAsia="仿宋_GB2312"/>
          <w:sz w:val="32"/>
          <w:szCs w:val="32"/>
        </w:rPr>
      </w:pPr>
      <w:r>
        <w:rPr>
          <w:rFonts w:eastAsia="仿宋_GB2312"/>
          <w:sz w:val="32"/>
          <w:szCs w:val="32"/>
        </w:rPr>
        <w:t>（三）基本支出：指为保障机构正常运转、完成日常工作任务而发生的人员支出和公用支出。</w:t>
      </w:r>
    </w:p>
    <w:p>
      <w:pPr>
        <w:tabs>
          <w:tab w:val="center" w:pos="4475"/>
        </w:tabs>
        <w:spacing w:line="500" w:lineRule="exact"/>
        <w:ind w:firstLine="640" w:firstLineChars="200"/>
        <w:rPr>
          <w:rFonts w:eastAsia="黑体"/>
          <w:sz w:val="32"/>
          <w:szCs w:val="32"/>
        </w:rPr>
      </w:pPr>
      <w:r>
        <w:rPr>
          <w:rFonts w:eastAsia="仿宋_GB2312"/>
          <w:sz w:val="32"/>
          <w:szCs w:val="32"/>
        </w:rPr>
        <w:t>（四）项目支出：指在基本支出之外为完成特定行政任务和事业发展目标所发生的支出。</w:t>
      </w:r>
    </w:p>
    <w:p>
      <w:pPr>
        <w:tabs>
          <w:tab w:val="center" w:pos="4475"/>
        </w:tabs>
        <w:spacing w:line="500" w:lineRule="exact"/>
        <w:ind w:firstLine="640" w:firstLineChars="200"/>
        <w:rPr>
          <w:rFonts w:eastAsia="仿宋_GB2312"/>
          <w:sz w:val="32"/>
          <w:szCs w:val="32"/>
        </w:rPr>
      </w:pPr>
      <w:r>
        <w:rPr>
          <w:rFonts w:eastAsia="仿宋_GB2312"/>
          <w:sz w:val="32"/>
          <w:szCs w:val="32"/>
        </w:rPr>
        <w:t>（五）机关运行经费：为保障局机关运行用于购买货物和服务的各项资金，包括办公及印刷费、邮电费、差旅费、会议费、日常维修费、专用材料及一般设备购置费、办公用房水电费、公务用车运行维护费以及其他费用。</w:t>
      </w:r>
    </w:p>
    <w:p>
      <w:pPr>
        <w:pStyle w:val="3"/>
        <w:spacing w:line="500" w:lineRule="exact"/>
        <w:rPr>
          <w:rFonts w:ascii="Times New Roman" w:hAnsi="Times New Roman" w:eastAsia="黑体" w:cs="Times New Roman"/>
          <w:sz w:val="32"/>
          <w:szCs w:val="32"/>
        </w:rPr>
      </w:pPr>
    </w:p>
    <w:p>
      <w:pPr>
        <w:tabs>
          <w:tab w:val="center" w:pos="4475"/>
        </w:tabs>
        <w:spacing w:line="500" w:lineRule="exact"/>
        <w:ind w:firstLine="640" w:firstLineChars="200"/>
        <w:rPr>
          <w:rFonts w:eastAsia="黑体"/>
          <w:sz w:val="32"/>
          <w:szCs w:val="32"/>
        </w:rPr>
      </w:pPr>
      <w:r>
        <w:rPr>
          <w:rFonts w:eastAsia="黑体"/>
          <w:sz w:val="32"/>
          <w:szCs w:val="32"/>
        </w:rPr>
        <w:t>第四部分：</w:t>
      </w:r>
      <w:r>
        <w:rPr>
          <w:rFonts w:hint="eastAsia" w:eastAsia="黑体"/>
          <w:color w:val="000000"/>
          <w:sz w:val="32"/>
          <w:szCs w:val="32"/>
          <w:lang w:eastAsia="zh-CN"/>
        </w:rPr>
        <w:t>广西壮族自治区三○五核地质大队</w:t>
      </w:r>
      <w:r>
        <w:rPr>
          <w:rFonts w:eastAsia="黑体"/>
          <w:sz w:val="32"/>
          <w:szCs w:val="32"/>
        </w:rPr>
        <w:t>202</w:t>
      </w:r>
      <w:r>
        <w:rPr>
          <w:rFonts w:hint="eastAsia" w:eastAsia="黑体"/>
          <w:sz w:val="32"/>
          <w:szCs w:val="32"/>
        </w:rPr>
        <w:t>5</w:t>
      </w:r>
      <w:r>
        <w:rPr>
          <w:rFonts w:eastAsia="黑体"/>
          <w:sz w:val="32"/>
          <w:szCs w:val="32"/>
        </w:rPr>
        <w:t>年</w:t>
      </w:r>
      <w:r>
        <w:rPr>
          <w:rFonts w:hint="eastAsia" w:eastAsia="黑体"/>
          <w:sz w:val="32"/>
          <w:szCs w:val="32"/>
          <w:lang w:eastAsia="zh-CN"/>
        </w:rPr>
        <w:t>单位</w:t>
      </w:r>
      <w:r>
        <w:rPr>
          <w:rFonts w:eastAsia="黑体"/>
          <w:sz w:val="32"/>
          <w:szCs w:val="32"/>
        </w:rPr>
        <w:t>预算报表</w:t>
      </w:r>
    </w:p>
    <w:p>
      <w:pPr>
        <w:tabs>
          <w:tab w:val="center" w:pos="4475"/>
        </w:tabs>
        <w:spacing w:line="500" w:lineRule="exact"/>
        <w:ind w:firstLine="636"/>
        <w:rPr>
          <w:rFonts w:eastAsia="仿宋_GB2312"/>
          <w:sz w:val="32"/>
          <w:szCs w:val="32"/>
        </w:rPr>
      </w:pPr>
      <w:bookmarkStart w:id="0" w:name="RANGE!A1:D60"/>
      <w:bookmarkEnd w:id="0"/>
      <w:r>
        <w:rPr>
          <w:rFonts w:eastAsia="仿宋_GB2312"/>
          <w:sz w:val="32"/>
          <w:szCs w:val="32"/>
        </w:rPr>
        <w:t>表一：</w:t>
      </w:r>
      <w:r>
        <w:rPr>
          <w:rFonts w:hint="eastAsia" w:eastAsia="仿宋_GB2312"/>
          <w:sz w:val="32"/>
          <w:szCs w:val="32"/>
          <w:lang w:eastAsia="zh-CN"/>
        </w:rPr>
        <w:t>单位</w:t>
      </w:r>
      <w:r>
        <w:rPr>
          <w:rFonts w:eastAsia="仿宋_GB2312"/>
          <w:sz w:val="32"/>
          <w:szCs w:val="32"/>
        </w:rPr>
        <w:t>收支总体情况表</w:t>
      </w:r>
    </w:p>
    <w:p>
      <w:pPr>
        <w:tabs>
          <w:tab w:val="center" w:pos="4475"/>
        </w:tabs>
        <w:spacing w:line="500" w:lineRule="exact"/>
        <w:ind w:firstLine="636"/>
        <w:rPr>
          <w:rFonts w:eastAsia="仿宋_GB2312"/>
          <w:sz w:val="32"/>
          <w:szCs w:val="32"/>
        </w:rPr>
      </w:pPr>
      <w:r>
        <w:rPr>
          <w:rFonts w:eastAsia="仿宋_GB2312"/>
          <w:sz w:val="32"/>
          <w:szCs w:val="32"/>
        </w:rPr>
        <w:t>表二：</w:t>
      </w:r>
      <w:r>
        <w:rPr>
          <w:rFonts w:hint="eastAsia" w:eastAsia="仿宋_GB2312"/>
          <w:sz w:val="32"/>
          <w:szCs w:val="32"/>
          <w:lang w:eastAsia="zh-CN"/>
        </w:rPr>
        <w:t>单位</w:t>
      </w:r>
      <w:r>
        <w:rPr>
          <w:rFonts w:eastAsia="仿宋_GB2312"/>
          <w:sz w:val="32"/>
          <w:szCs w:val="32"/>
        </w:rPr>
        <w:t>收入总体情况表</w:t>
      </w:r>
    </w:p>
    <w:p>
      <w:pPr>
        <w:tabs>
          <w:tab w:val="center" w:pos="4475"/>
        </w:tabs>
        <w:spacing w:line="500" w:lineRule="exact"/>
        <w:ind w:firstLine="636"/>
        <w:rPr>
          <w:rFonts w:eastAsia="仿宋_GB2312"/>
          <w:sz w:val="32"/>
          <w:szCs w:val="32"/>
        </w:rPr>
      </w:pPr>
      <w:r>
        <w:rPr>
          <w:rFonts w:eastAsia="仿宋_GB2312"/>
          <w:sz w:val="32"/>
          <w:szCs w:val="32"/>
        </w:rPr>
        <w:t>表三：</w:t>
      </w:r>
      <w:r>
        <w:rPr>
          <w:rFonts w:hint="eastAsia" w:eastAsia="仿宋_GB2312"/>
          <w:sz w:val="32"/>
          <w:szCs w:val="32"/>
          <w:lang w:eastAsia="zh-CN"/>
        </w:rPr>
        <w:t>单位</w:t>
      </w:r>
      <w:r>
        <w:rPr>
          <w:rFonts w:eastAsia="仿宋_GB2312"/>
          <w:sz w:val="32"/>
          <w:szCs w:val="32"/>
        </w:rPr>
        <w:t>支出总体情况表</w:t>
      </w:r>
    </w:p>
    <w:p>
      <w:pPr>
        <w:tabs>
          <w:tab w:val="center" w:pos="4475"/>
        </w:tabs>
        <w:spacing w:line="500" w:lineRule="exact"/>
        <w:ind w:firstLine="636"/>
        <w:rPr>
          <w:rFonts w:eastAsia="仿宋_GB2312"/>
          <w:sz w:val="32"/>
          <w:szCs w:val="32"/>
        </w:rPr>
      </w:pPr>
      <w:r>
        <w:rPr>
          <w:rFonts w:eastAsia="仿宋_GB2312"/>
          <w:sz w:val="32"/>
          <w:szCs w:val="32"/>
        </w:rPr>
        <w:t>表四：财政拨款收支总体情况表</w:t>
      </w:r>
    </w:p>
    <w:p>
      <w:pPr>
        <w:tabs>
          <w:tab w:val="center" w:pos="4475"/>
        </w:tabs>
        <w:spacing w:line="500" w:lineRule="exact"/>
        <w:ind w:firstLine="636"/>
        <w:rPr>
          <w:rFonts w:eastAsia="仿宋_GB2312"/>
          <w:sz w:val="32"/>
          <w:szCs w:val="32"/>
        </w:rPr>
      </w:pPr>
      <w:r>
        <w:rPr>
          <w:rFonts w:eastAsia="仿宋_GB2312"/>
          <w:sz w:val="32"/>
          <w:szCs w:val="32"/>
        </w:rPr>
        <w:t>表五：一般公共预算支出情况表</w:t>
      </w:r>
    </w:p>
    <w:p>
      <w:pPr>
        <w:tabs>
          <w:tab w:val="center" w:pos="4475"/>
        </w:tabs>
        <w:spacing w:line="500" w:lineRule="exact"/>
        <w:ind w:firstLine="636"/>
        <w:rPr>
          <w:rFonts w:eastAsia="仿宋_GB2312"/>
          <w:sz w:val="32"/>
          <w:szCs w:val="32"/>
        </w:rPr>
      </w:pPr>
      <w:r>
        <w:rPr>
          <w:rFonts w:eastAsia="仿宋_GB2312"/>
          <w:sz w:val="32"/>
          <w:szCs w:val="32"/>
        </w:rPr>
        <w:t>表六：一般公共预算基本支出情况表</w:t>
      </w:r>
    </w:p>
    <w:p>
      <w:pPr>
        <w:tabs>
          <w:tab w:val="center" w:pos="4475"/>
        </w:tabs>
        <w:spacing w:line="500" w:lineRule="exact"/>
        <w:ind w:left="1598" w:leftChars="304" w:hanging="960" w:hangingChars="300"/>
        <w:rPr>
          <w:rFonts w:eastAsia="仿宋_GB2312"/>
          <w:sz w:val="32"/>
          <w:szCs w:val="32"/>
        </w:rPr>
      </w:pPr>
      <w:r>
        <w:rPr>
          <w:rFonts w:eastAsia="仿宋_GB2312"/>
          <w:sz w:val="32"/>
          <w:szCs w:val="32"/>
        </w:rPr>
        <w:t>表七：财政拨款“三公”经费、会议费和培训费支出情况表</w:t>
      </w:r>
    </w:p>
    <w:p>
      <w:pPr>
        <w:tabs>
          <w:tab w:val="center" w:pos="4475"/>
        </w:tabs>
        <w:spacing w:line="500" w:lineRule="exact"/>
        <w:ind w:firstLine="636"/>
        <w:rPr>
          <w:rFonts w:eastAsia="仿宋_GB2312"/>
          <w:sz w:val="32"/>
          <w:szCs w:val="32"/>
        </w:rPr>
      </w:pPr>
      <w:r>
        <w:rPr>
          <w:rFonts w:eastAsia="仿宋_GB2312"/>
          <w:sz w:val="32"/>
          <w:szCs w:val="32"/>
        </w:rPr>
        <w:t>表八：政府性基金预算支出情况表</w:t>
      </w:r>
    </w:p>
    <w:p>
      <w:pPr>
        <w:tabs>
          <w:tab w:val="center" w:pos="4475"/>
        </w:tabs>
        <w:spacing w:line="500" w:lineRule="exact"/>
        <w:ind w:firstLine="636"/>
        <w:rPr>
          <w:rFonts w:eastAsia="仿宋_GB2312"/>
          <w:sz w:val="32"/>
          <w:szCs w:val="32"/>
        </w:rPr>
      </w:pPr>
      <w:r>
        <w:rPr>
          <w:rFonts w:eastAsia="仿宋_GB2312"/>
          <w:sz w:val="32"/>
          <w:szCs w:val="32"/>
        </w:rPr>
        <w:t>表九：国有资本经营预算支出情况表</w:t>
      </w:r>
    </w:p>
    <w:p>
      <w:pPr>
        <w:tabs>
          <w:tab w:val="center" w:pos="4475"/>
        </w:tabs>
        <w:spacing w:line="500" w:lineRule="exact"/>
        <w:ind w:firstLine="636"/>
        <w:rPr>
          <w:rFonts w:eastAsia="仿宋_GB2312"/>
          <w:sz w:val="32"/>
          <w:szCs w:val="32"/>
        </w:rPr>
      </w:pPr>
      <w:r>
        <w:rPr>
          <w:rFonts w:eastAsia="仿宋_GB2312"/>
          <w:sz w:val="32"/>
          <w:szCs w:val="32"/>
        </w:rPr>
        <w:t>表十：自治区本级项目绩效目标公开表</w:t>
      </w:r>
    </w:p>
    <w:p>
      <w:pPr>
        <w:tabs>
          <w:tab w:val="center" w:pos="4475"/>
        </w:tabs>
        <w:spacing w:line="500" w:lineRule="exact"/>
        <w:ind w:firstLine="636"/>
        <w:rPr>
          <w:rFonts w:eastAsia="仿宋_GB2312"/>
          <w:sz w:val="32"/>
          <w:szCs w:val="32"/>
        </w:rPr>
      </w:pPr>
      <w:r>
        <w:rPr>
          <w:rFonts w:eastAsia="仿宋_GB2312"/>
          <w:sz w:val="32"/>
          <w:szCs w:val="32"/>
        </w:rPr>
        <w:t>表十一：对下转移支付项目绩效目标公开表</w:t>
      </w:r>
    </w:p>
    <w:p>
      <w:pPr>
        <w:tabs>
          <w:tab w:val="center" w:pos="4475"/>
        </w:tabs>
        <w:spacing w:line="500" w:lineRule="exact"/>
        <w:ind w:firstLine="636"/>
        <w:rPr>
          <w:rFonts w:eastAsia="仿宋_GB2312"/>
          <w:sz w:val="32"/>
          <w:szCs w:val="32"/>
        </w:rPr>
      </w:pPr>
      <w:r>
        <w:rPr>
          <w:rFonts w:eastAsia="仿宋_GB2312"/>
          <w:sz w:val="32"/>
          <w:szCs w:val="32"/>
        </w:rPr>
        <w:t>上述报表详见附件。</w:t>
      </w:r>
    </w:p>
    <w:sectPr>
      <w:headerReference r:id="rId3" w:type="default"/>
      <w:footerReference r:id="rId4" w:type="even"/>
      <w:pgSz w:w="11906" w:h="16838"/>
      <w:pgMar w:top="2098" w:right="1588" w:bottom="2098" w:left="158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小标宋">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04"/>
    <w:rsid w:val="000007A5"/>
    <w:rsid w:val="00004F7E"/>
    <w:rsid w:val="000125DA"/>
    <w:rsid w:val="00016348"/>
    <w:rsid w:val="000223D7"/>
    <w:rsid w:val="00024313"/>
    <w:rsid w:val="0002436F"/>
    <w:rsid w:val="00024529"/>
    <w:rsid w:val="00025BED"/>
    <w:rsid w:val="00025D07"/>
    <w:rsid w:val="00026A13"/>
    <w:rsid w:val="00027790"/>
    <w:rsid w:val="00030CBC"/>
    <w:rsid w:val="00033A7E"/>
    <w:rsid w:val="00034151"/>
    <w:rsid w:val="00037338"/>
    <w:rsid w:val="00041AFB"/>
    <w:rsid w:val="00042CC9"/>
    <w:rsid w:val="000449C7"/>
    <w:rsid w:val="00045E31"/>
    <w:rsid w:val="00046E70"/>
    <w:rsid w:val="00050809"/>
    <w:rsid w:val="000516FC"/>
    <w:rsid w:val="00052D12"/>
    <w:rsid w:val="00052E81"/>
    <w:rsid w:val="00054216"/>
    <w:rsid w:val="000547D9"/>
    <w:rsid w:val="00056AF2"/>
    <w:rsid w:val="00056D22"/>
    <w:rsid w:val="00057501"/>
    <w:rsid w:val="00057FAA"/>
    <w:rsid w:val="00061E7B"/>
    <w:rsid w:val="00066F2B"/>
    <w:rsid w:val="0007416B"/>
    <w:rsid w:val="00075E1E"/>
    <w:rsid w:val="000773FE"/>
    <w:rsid w:val="00090694"/>
    <w:rsid w:val="0009165F"/>
    <w:rsid w:val="00092ACB"/>
    <w:rsid w:val="0009368C"/>
    <w:rsid w:val="00093C4E"/>
    <w:rsid w:val="00094E9E"/>
    <w:rsid w:val="000952B0"/>
    <w:rsid w:val="000A025B"/>
    <w:rsid w:val="000A0260"/>
    <w:rsid w:val="000A61E8"/>
    <w:rsid w:val="000B33B2"/>
    <w:rsid w:val="000B71C0"/>
    <w:rsid w:val="000B7EF0"/>
    <w:rsid w:val="000C20C7"/>
    <w:rsid w:val="000C54C4"/>
    <w:rsid w:val="000C653D"/>
    <w:rsid w:val="000C66A6"/>
    <w:rsid w:val="000E1EF8"/>
    <w:rsid w:val="000E5C25"/>
    <w:rsid w:val="000F4C71"/>
    <w:rsid w:val="000F5F53"/>
    <w:rsid w:val="000F6100"/>
    <w:rsid w:val="00101DEB"/>
    <w:rsid w:val="00105788"/>
    <w:rsid w:val="00107AA0"/>
    <w:rsid w:val="00110360"/>
    <w:rsid w:val="00110793"/>
    <w:rsid w:val="00111A0C"/>
    <w:rsid w:val="001135D3"/>
    <w:rsid w:val="001138A3"/>
    <w:rsid w:val="001233E5"/>
    <w:rsid w:val="0013005D"/>
    <w:rsid w:val="00131668"/>
    <w:rsid w:val="00136517"/>
    <w:rsid w:val="001374B7"/>
    <w:rsid w:val="00137896"/>
    <w:rsid w:val="00142031"/>
    <w:rsid w:val="00143B73"/>
    <w:rsid w:val="001441BB"/>
    <w:rsid w:val="00150382"/>
    <w:rsid w:val="00150A2B"/>
    <w:rsid w:val="00151D56"/>
    <w:rsid w:val="00152981"/>
    <w:rsid w:val="0016083C"/>
    <w:rsid w:val="00162AA8"/>
    <w:rsid w:val="00166811"/>
    <w:rsid w:val="00170BED"/>
    <w:rsid w:val="00181962"/>
    <w:rsid w:val="00182B22"/>
    <w:rsid w:val="001851EA"/>
    <w:rsid w:val="00185688"/>
    <w:rsid w:val="0019084A"/>
    <w:rsid w:val="001908FF"/>
    <w:rsid w:val="00191C02"/>
    <w:rsid w:val="001940E0"/>
    <w:rsid w:val="0019796A"/>
    <w:rsid w:val="001A1FAF"/>
    <w:rsid w:val="001A2C01"/>
    <w:rsid w:val="001A3545"/>
    <w:rsid w:val="001B2C5C"/>
    <w:rsid w:val="001C260E"/>
    <w:rsid w:val="001C645D"/>
    <w:rsid w:val="001C6F21"/>
    <w:rsid w:val="001D1918"/>
    <w:rsid w:val="001D1D94"/>
    <w:rsid w:val="001D24D1"/>
    <w:rsid w:val="001D2A13"/>
    <w:rsid w:val="001D31E8"/>
    <w:rsid w:val="001D3C52"/>
    <w:rsid w:val="001E3479"/>
    <w:rsid w:val="001E7261"/>
    <w:rsid w:val="001F478A"/>
    <w:rsid w:val="001F7B69"/>
    <w:rsid w:val="0020045F"/>
    <w:rsid w:val="002008D2"/>
    <w:rsid w:val="002030C9"/>
    <w:rsid w:val="0020429A"/>
    <w:rsid w:val="002050D6"/>
    <w:rsid w:val="002065A8"/>
    <w:rsid w:val="00206A52"/>
    <w:rsid w:val="0020779C"/>
    <w:rsid w:val="00212FCE"/>
    <w:rsid w:val="0021313F"/>
    <w:rsid w:val="00213A34"/>
    <w:rsid w:val="0021576D"/>
    <w:rsid w:val="00215EB7"/>
    <w:rsid w:val="0021745B"/>
    <w:rsid w:val="0022070B"/>
    <w:rsid w:val="00225803"/>
    <w:rsid w:val="002267EE"/>
    <w:rsid w:val="002278B9"/>
    <w:rsid w:val="00233714"/>
    <w:rsid w:val="00233F12"/>
    <w:rsid w:val="00233F62"/>
    <w:rsid w:val="00234575"/>
    <w:rsid w:val="0023540D"/>
    <w:rsid w:val="0023649D"/>
    <w:rsid w:val="00236757"/>
    <w:rsid w:val="002434AE"/>
    <w:rsid w:val="00245172"/>
    <w:rsid w:val="002466DD"/>
    <w:rsid w:val="00246BCE"/>
    <w:rsid w:val="00251090"/>
    <w:rsid w:val="002513CB"/>
    <w:rsid w:val="00251FC7"/>
    <w:rsid w:val="00252518"/>
    <w:rsid w:val="00252A7D"/>
    <w:rsid w:val="00253244"/>
    <w:rsid w:val="00255047"/>
    <w:rsid w:val="0025557C"/>
    <w:rsid w:val="00256329"/>
    <w:rsid w:val="002574C9"/>
    <w:rsid w:val="00257649"/>
    <w:rsid w:val="00260121"/>
    <w:rsid w:val="00260194"/>
    <w:rsid w:val="002603D0"/>
    <w:rsid w:val="00260DB6"/>
    <w:rsid w:val="00263DE8"/>
    <w:rsid w:val="0026422D"/>
    <w:rsid w:val="00264399"/>
    <w:rsid w:val="002644EE"/>
    <w:rsid w:val="00267733"/>
    <w:rsid w:val="00272F52"/>
    <w:rsid w:val="00281F77"/>
    <w:rsid w:val="00282108"/>
    <w:rsid w:val="0028507E"/>
    <w:rsid w:val="00295B80"/>
    <w:rsid w:val="00296227"/>
    <w:rsid w:val="002977FF"/>
    <w:rsid w:val="002A2F9E"/>
    <w:rsid w:val="002A38F1"/>
    <w:rsid w:val="002A513C"/>
    <w:rsid w:val="002A5450"/>
    <w:rsid w:val="002A64D7"/>
    <w:rsid w:val="002A69AD"/>
    <w:rsid w:val="002B06B1"/>
    <w:rsid w:val="002B2CC3"/>
    <w:rsid w:val="002C3D4B"/>
    <w:rsid w:val="002C7FE5"/>
    <w:rsid w:val="002E2313"/>
    <w:rsid w:val="002E261A"/>
    <w:rsid w:val="002E4AF1"/>
    <w:rsid w:val="002E5CBC"/>
    <w:rsid w:val="002E5F9E"/>
    <w:rsid w:val="002F1D6B"/>
    <w:rsid w:val="002F483A"/>
    <w:rsid w:val="003069F2"/>
    <w:rsid w:val="00306E8F"/>
    <w:rsid w:val="00310724"/>
    <w:rsid w:val="003134BC"/>
    <w:rsid w:val="00313E69"/>
    <w:rsid w:val="003173E9"/>
    <w:rsid w:val="00320CBE"/>
    <w:rsid w:val="00322EE8"/>
    <w:rsid w:val="00323786"/>
    <w:rsid w:val="00324C9B"/>
    <w:rsid w:val="00331387"/>
    <w:rsid w:val="00331E19"/>
    <w:rsid w:val="00335260"/>
    <w:rsid w:val="00335405"/>
    <w:rsid w:val="00336977"/>
    <w:rsid w:val="003423C0"/>
    <w:rsid w:val="00343B8F"/>
    <w:rsid w:val="003465CF"/>
    <w:rsid w:val="00350334"/>
    <w:rsid w:val="00351B3C"/>
    <w:rsid w:val="00356BBB"/>
    <w:rsid w:val="00357392"/>
    <w:rsid w:val="00364EFE"/>
    <w:rsid w:val="00374542"/>
    <w:rsid w:val="00380DDD"/>
    <w:rsid w:val="00380E7A"/>
    <w:rsid w:val="00382682"/>
    <w:rsid w:val="0038355D"/>
    <w:rsid w:val="003A0E19"/>
    <w:rsid w:val="003A2159"/>
    <w:rsid w:val="003A4972"/>
    <w:rsid w:val="003A4B13"/>
    <w:rsid w:val="003A590E"/>
    <w:rsid w:val="003B038E"/>
    <w:rsid w:val="003B5B3A"/>
    <w:rsid w:val="003B6C1F"/>
    <w:rsid w:val="003C2BA7"/>
    <w:rsid w:val="003C3898"/>
    <w:rsid w:val="003C43BC"/>
    <w:rsid w:val="003C55C4"/>
    <w:rsid w:val="003D232D"/>
    <w:rsid w:val="003D49C3"/>
    <w:rsid w:val="003D58F4"/>
    <w:rsid w:val="003E0531"/>
    <w:rsid w:val="003E4024"/>
    <w:rsid w:val="003E43D8"/>
    <w:rsid w:val="003E465A"/>
    <w:rsid w:val="003E4972"/>
    <w:rsid w:val="003F1369"/>
    <w:rsid w:val="003F2F9A"/>
    <w:rsid w:val="003F46E3"/>
    <w:rsid w:val="003F6291"/>
    <w:rsid w:val="00401193"/>
    <w:rsid w:val="0040337C"/>
    <w:rsid w:val="004051BE"/>
    <w:rsid w:val="00412B1C"/>
    <w:rsid w:val="00421549"/>
    <w:rsid w:val="00422FE5"/>
    <w:rsid w:val="00423376"/>
    <w:rsid w:val="004250B5"/>
    <w:rsid w:val="00425636"/>
    <w:rsid w:val="0043200D"/>
    <w:rsid w:val="004338D4"/>
    <w:rsid w:val="004358D8"/>
    <w:rsid w:val="0044248C"/>
    <w:rsid w:val="0044366B"/>
    <w:rsid w:val="004465D5"/>
    <w:rsid w:val="004528C2"/>
    <w:rsid w:val="00452A86"/>
    <w:rsid w:val="00453228"/>
    <w:rsid w:val="00455BFC"/>
    <w:rsid w:val="004630DC"/>
    <w:rsid w:val="004660BD"/>
    <w:rsid w:val="00471178"/>
    <w:rsid w:val="0047195A"/>
    <w:rsid w:val="00474A65"/>
    <w:rsid w:val="00477A6C"/>
    <w:rsid w:val="00481F61"/>
    <w:rsid w:val="00483062"/>
    <w:rsid w:val="00487676"/>
    <w:rsid w:val="00494F97"/>
    <w:rsid w:val="00496363"/>
    <w:rsid w:val="00497B81"/>
    <w:rsid w:val="004A223A"/>
    <w:rsid w:val="004A6934"/>
    <w:rsid w:val="004B12C5"/>
    <w:rsid w:val="004B35D1"/>
    <w:rsid w:val="004B5880"/>
    <w:rsid w:val="004C1176"/>
    <w:rsid w:val="004D07F0"/>
    <w:rsid w:val="004D2A7F"/>
    <w:rsid w:val="004D74F7"/>
    <w:rsid w:val="004E17C5"/>
    <w:rsid w:val="004E238E"/>
    <w:rsid w:val="004E3E94"/>
    <w:rsid w:val="004F2C6F"/>
    <w:rsid w:val="004F5FA9"/>
    <w:rsid w:val="004F6C0C"/>
    <w:rsid w:val="004F7BDD"/>
    <w:rsid w:val="005003D0"/>
    <w:rsid w:val="0050342B"/>
    <w:rsid w:val="005123DE"/>
    <w:rsid w:val="0051345F"/>
    <w:rsid w:val="00514571"/>
    <w:rsid w:val="00516BB3"/>
    <w:rsid w:val="005172D4"/>
    <w:rsid w:val="0052057F"/>
    <w:rsid w:val="005209F4"/>
    <w:rsid w:val="00521E2B"/>
    <w:rsid w:val="00522C5D"/>
    <w:rsid w:val="00523126"/>
    <w:rsid w:val="0052454A"/>
    <w:rsid w:val="00526816"/>
    <w:rsid w:val="00526A77"/>
    <w:rsid w:val="005275FB"/>
    <w:rsid w:val="005307F7"/>
    <w:rsid w:val="00533102"/>
    <w:rsid w:val="0053519A"/>
    <w:rsid w:val="00536CA6"/>
    <w:rsid w:val="0054701A"/>
    <w:rsid w:val="00547F24"/>
    <w:rsid w:val="00550C15"/>
    <w:rsid w:val="00550EBC"/>
    <w:rsid w:val="005511C0"/>
    <w:rsid w:val="00552A2B"/>
    <w:rsid w:val="00552EBB"/>
    <w:rsid w:val="0055508E"/>
    <w:rsid w:val="0055559F"/>
    <w:rsid w:val="00560F09"/>
    <w:rsid w:val="0056675B"/>
    <w:rsid w:val="00567784"/>
    <w:rsid w:val="00570C54"/>
    <w:rsid w:val="00573691"/>
    <w:rsid w:val="00575269"/>
    <w:rsid w:val="00576247"/>
    <w:rsid w:val="00577B99"/>
    <w:rsid w:val="00581228"/>
    <w:rsid w:val="005814B2"/>
    <w:rsid w:val="005871CB"/>
    <w:rsid w:val="00590052"/>
    <w:rsid w:val="005966CC"/>
    <w:rsid w:val="0059678B"/>
    <w:rsid w:val="005A3051"/>
    <w:rsid w:val="005A356B"/>
    <w:rsid w:val="005A3E99"/>
    <w:rsid w:val="005A4E47"/>
    <w:rsid w:val="005A5726"/>
    <w:rsid w:val="005A7387"/>
    <w:rsid w:val="005A7E43"/>
    <w:rsid w:val="005B06DE"/>
    <w:rsid w:val="005B3FA7"/>
    <w:rsid w:val="005B5118"/>
    <w:rsid w:val="005B5846"/>
    <w:rsid w:val="005B7EDB"/>
    <w:rsid w:val="005C4016"/>
    <w:rsid w:val="005C4738"/>
    <w:rsid w:val="005D4496"/>
    <w:rsid w:val="005D4DA3"/>
    <w:rsid w:val="005D59FA"/>
    <w:rsid w:val="005D5E09"/>
    <w:rsid w:val="005D6C15"/>
    <w:rsid w:val="005E3D96"/>
    <w:rsid w:val="005E5671"/>
    <w:rsid w:val="006013F4"/>
    <w:rsid w:val="00603A3A"/>
    <w:rsid w:val="00605A51"/>
    <w:rsid w:val="00607EF1"/>
    <w:rsid w:val="00611169"/>
    <w:rsid w:val="0061617F"/>
    <w:rsid w:val="00620F88"/>
    <w:rsid w:val="00625CD8"/>
    <w:rsid w:val="00626192"/>
    <w:rsid w:val="00626653"/>
    <w:rsid w:val="00632BC3"/>
    <w:rsid w:val="0063335D"/>
    <w:rsid w:val="00633F14"/>
    <w:rsid w:val="00633F1C"/>
    <w:rsid w:val="006350FF"/>
    <w:rsid w:val="00640633"/>
    <w:rsid w:val="00641891"/>
    <w:rsid w:val="00641D5B"/>
    <w:rsid w:val="00643310"/>
    <w:rsid w:val="006447C8"/>
    <w:rsid w:val="00646042"/>
    <w:rsid w:val="006469B6"/>
    <w:rsid w:val="00651A30"/>
    <w:rsid w:val="00660BF0"/>
    <w:rsid w:val="00663338"/>
    <w:rsid w:val="00663E41"/>
    <w:rsid w:val="006649D1"/>
    <w:rsid w:val="00665D87"/>
    <w:rsid w:val="00666426"/>
    <w:rsid w:val="00670A50"/>
    <w:rsid w:val="0067447E"/>
    <w:rsid w:val="006747A6"/>
    <w:rsid w:val="00674C8A"/>
    <w:rsid w:val="00680802"/>
    <w:rsid w:val="00687ACC"/>
    <w:rsid w:val="00691770"/>
    <w:rsid w:val="0069403A"/>
    <w:rsid w:val="00695507"/>
    <w:rsid w:val="006A1D8B"/>
    <w:rsid w:val="006A22A0"/>
    <w:rsid w:val="006A4041"/>
    <w:rsid w:val="006B117F"/>
    <w:rsid w:val="006B1E7D"/>
    <w:rsid w:val="006B3835"/>
    <w:rsid w:val="006B58AF"/>
    <w:rsid w:val="006B74DD"/>
    <w:rsid w:val="006C4D8D"/>
    <w:rsid w:val="006C610C"/>
    <w:rsid w:val="006D029F"/>
    <w:rsid w:val="006D0A11"/>
    <w:rsid w:val="006D26EE"/>
    <w:rsid w:val="006D3BC7"/>
    <w:rsid w:val="006D4D81"/>
    <w:rsid w:val="006D7018"/>
    <w:rsid w:val="006E2C5C"/>
    <w:rsid w:val="006E695F"/>
    <w:rsid w:val="006E7E7E"/>
    <w:rsid w:val="006F2361"/>
    <w:rsid w:val="006F2F67"/>
    <w:rsid w:val="006F39AA"/>
    <w:rsid w:val="00700B12"/>
    <w:rsid w:val="00701AC9"/>
    <w:rsid w:val="00704810"/>
    <w:rsid w:val="00704EE8"/>
    <w:rsid w:val="00706652"/>
    <w:rsid w:val="00707B2F"/>
    <w:rsid w:val="00720C9C"/>
    <w:rsid w:val="00725701"/>
    <w:rsid w:val="00725DD3"/>
    <w:rsid w:val="00726BDE"/>
    <w:rsid w:val="00727581"/>
    <w:rsid w:val="007275C1"/>
    <w:rsid w:val="007277AE"/>
    <w:rsid w:val="00727C87"/>
    <w:rsid w:val="007321CB"/>
    <w:rsid w:val="00734A4C"/>
    <w:rsid w:val="00736DFD"/>
    <w:rsid w:val="0073775C"/>
    <w:rsid w:val="00737BC4"/>
    <w:rsid w:val="007415E5"/>
    <w:rsid w:val="00743B1A"/>
    <w:rsid w:val="0075057B"/>
    <w:rsid w:val="00753056"/>
    <w:rsid w:val="00754D6B"/>
    <w:rsid w:val="007622E2"/>
    <w:rsid w:val="007632A1"/>
    <w:rsid w:val="007701E3"/>
    <w:rsid w:val="0077361C"/>
    <w:rsid w:val="00773708"/>
    <w:rsid w:val="0077408B"/>
    <w:rsid w:val="00774638"/>
    <w:rsid w:val="00776AD3"/>
    <w:rsid w:val="007818E9"/>
    <w:rsid w:val="00783FEA"/>
    <w:rsid w:val="007841E3"/>
    <w:rsid w:val="00786241"/>
    <w:rsid w:val="00786442"/>
    <w:rsid w:val="00793612"/>
    <w:rsid w:val="00796707"/>
    <w:rsid w:val="007976AB"/>
    <w:rsid w:val="007A1FA2"/>
    <w:rsid w:val="007A4BF9"/>
    <w:rsid w:val="007B2CEF"/>
    <w:rsid w:val="007B3D2D"/>
    <w:rsid w:val="007B6B35"/>
    <w:rsid w:val="007C1329"/>
    <w:rsid w:val="007C42FA"/>
    <w:rsid w:val="007C743E"/>
    <w:rsid w:val="007D0B61"/>
    <w:rsid w:val="007D6665"/>
    <w:rsid w:val="007D6DAD"/>
    <w:rsid w:val="007E25B6"/>
    <w:rsid w:val="007E2EBA"/>
    <w:rsid w:val="007E30D7"/>
    <w:rsid w:val="007E3E90"/>
    <w:rsid w:val="007F0E18"/>
    <w:rsid w:val="007F178E"/>
    <w:rsid w:val="007F1DDE"/>
    <w:rsid w:val="007F2424"/>
    <w:rsid w:val="00801AE1"/>
    <w:rsid w:val="00810BC5"/>
    <w:rsid w:val="008142E8"/>
    <w:rsid w:val="00814EC4"/>
    <w:rsid w:val="00814EDC"/>
    <w:rsid w:val="0081607E"/>
    <w:rsid w:val="00816D76"/>
    <w:rsid w:val="00821E96"/>
    <w:rsid w:val="00823A66"/>
    <w:rsid w:val="008252A2"/>
    <w:rsid w:val="008340D3"/>
    <w:rsid w:val="00835C57"/>
    <w:rsid w:val="00840EE6"/>
    <w:rsid w:val="00841459"/>
    <w:rsid w:val="008420AE"/>
    <w:rsid w:val="00845A28"/>
    <w:rsid w:val="0084765D"/>
    <w:rsid w:val="00847B4D"/>
    <w:rsid w:val="00850B35"/>
    <w:rsid w:val="008563BA"/>
    <w:rsid w:val="00857B30"/>
    <w:rsid w:val="0086029D"/>
    <w:rsid w:val="00863481"/>
    <w:rsid w:val="008636B7"/>
    <w:rsid w:val="0087091D"/>
    <w:rsid w:val="00875298"/>
    <w:rsid w:val="008803D6"/>
    <w:rsid w:val="008810E6"/>
    <w:rsid w:val="00882F6A"/>
    <w:rsid w:val="00885235"/>
    <w:rsid w:val="00885DB0"/>
    <w:rsid w:val="00886B87"/>
    <w:rsid w:val="00886E75"/>
    <w:rsid w:val="00887585"/>
    <w:rsid w:val="00890035"/>
    <w:rsid w:val="0089163D"/>
    <w:rsid w:val="00893F49"/>
    <w:rsid w:val="0089465F"/>
    <w:rsid w:val="008971F3"/>
    <w:rsid w:val="00897F80"/>
    <w:rsid w:val="008A3BEB"/>
    <w:rsid w:val="008A4183"/>
    <w:rsid w:val="008A4270"/>
    <w:rsid w:val="008A4BF9"/>
    <w:rsid w:val="008A5DA9"/>
    <w:rsid w:val="008A6082"/>
    <w:rsid w:val="008A6AD7"/>
    <w:rsid w:val="008A7A98"/>
    <w:rsid w:val="008B32BF"/>
    <w:rsid w:val="008B5A5F"/>
    <w:rsid w:val="008B7002"/>
    <w:rsid w:val="008C04E9"/>
    <w:rsid w:val="008C0F4A"/>
    <w:rsid w:val="008C1922"/>
    <w:rsid w:val="008C216C"/>
    <w:rsid w:val="008C320B"/>
    <w:rsid w:val="008C53EA"/>
    <w:rsid w:val="008C6235"/>
    <w:rsid w:val="008C78A1"/>
    <w:rsid w:val="008D1548"/>
    <w:rsid w:val="008D2420"/>
    <w:rsid w:val="008D2930"/>
    <w:rsid w:val="008D2B4C"/>
    <w:rsid w:val="008D5FEB"/>
    <w:rsid w:val="008D69B6"/>
    <w:rsid w:val="008D6C1E"/>
    <w:rsid w:val="008E3E02"/>
    <w:rsid w:val="008E4529"/>
    <w:rsid w:val="008E4B74"/>
    <w:rsid w:val="008E7935"/>
    <w:rsid w:val="008F2835"/>
    <w:rsid w:val="008F3BA2"/>
    <w:rsid w:val="009023E7"/>
    <w:rsid w:val="009050AA"/>
    <w:rsid w:val="00906AED"/>
    <w:rsid w:val="0091133B"/>
    <w:rsid w:val="009135BB"/>
    <w:rsid w:val="00913658"/>
    <w:rsid w:val="0092076B"/>
    <w:rsid w:val="00923122"/>
    <w:rsid w:val="00924CCF"/>
    <w:rsid w:val="00925B56"/>
    <w:rsid w:val="00927D9D"/>
    <w:rsid w:val="00932DE3"/>
    <w:rsid w:val="0093412E"/>
    <w:rsid w:val="00934E16"/>
    <w:rsid w:val="00937CD0"/>
    <w:rsid w:val="009403A8"/>
    <w:rsid w:val="00941D49"/>
    <w:rsid w:val="0094322C"/>
    <w:rsid w:val="009453E5"/>
    <w:rsid w:val="00946745"/>
    <w:rsid w:val="009519D9"/>
    <w:rsid w:val="00953DEE"/>
    <w:rsid w:val="00954217"/>
    <w:rsid w:val="009546BC"/>
    <w:rsid w:val="00955504"/>
    <w:rsid w:val="009570C7"/>
    <w:rsid w:val="00961912"/>
    <w:rsid w:val="00963E92"/>
    <w:rsid w:val="00966088"/>
    <w:rsid w:val="00967C9E"/>
    <w:rsid w:val="009769A1"/>
    <w:rsid w:val="00977593"/>
    <w:rsid w:val="00981361"/>
    <w:rsid w:val="00981D14"/>
    <w:rsid w:val="00991D53"/>
    <w:rsid w:val="00993EF7"/>
    <w:rsid w:val="0099704B"/>
    <w:rsid w:val="009A0BAD"/>
    <w:rsid w:val="009A7473"/>
    <w:rsid w:val="009B19AF"/>
    <w:rsid w:val="009B2900"/>
    <w:rsid w:val="009B2EED"/>
    <w:rsid w:val="009B4592"/>
    <w:rsid w:val="009B6F23"/>
    <w:rsid w:val="009C37C3"/>
    <w:rsid w:val="009D2EF8"/>
    <w:rsid w:val="009D558F"/>
    <w:rsid w:val="009D6153"/>
    <w:rsid w:val="009E0838"/>
    <w:rsid w:val="009E232C"/>
    <w:rsid w:val="009E2DCD"/>
    <w:rsid w:val="009F2142"/>
    <w:rsid w:val="009F3E33"/>
    <w:rsid w:val="00A024BA"/>
    <w:rsid w:val="00A02A04"/>
    <w:rsid w:val="00A0367F"/>
    <w:rsid w:val="00A061F9"/>
    <w:rsid w:val="00A063DA"/>
    <w:rsid w:val="00A06749"/>
    <w:rsid w:val="00A06A70"/>
    <w:rsid w:val="00A1261F"/>
    <w:rsid w:val="00A22499"/>
    <w:rsid w:val="00A30507"/>
    <w:rsid w:val="00A33DCD"/>
    <w:rsid w:val="00A3608F"/>
    <w:rsid w:val="00A42AFB"/>
    <w:rsid w:val="00A43FF5"/>
    <w:rsid w:val="00A5041C"/>
    <w:rsid w:val="00A5343F"/>
    <w:rsid w:val="00A53980"/>
    <w:rsid w:val="00A54139"/>
    <w:rsid w:val="00A552C8"/>
    <w:rsid w:val="00A56620"/>
    <w:rsid w:val="00A6325C"/>
    <w:rsid w:val="00A67650"/>
    <w:rsid w:val="00A67BE9"/>
    <w:rsid w:val="00A7096A"/>
    <w:rsid w:val="00A71B2F"/>
    <w:rsid w:val="00A7444E"/>
    <w:rsid w:val="00A763E0"/>
    <w:rsid w:val="00A768CC"/>
    <w:rsid w:val="00A815EB"/>
    <w:rsid w:val="00A818A4"/>
    <w:rsid w:val="00A82884"/>
    <w:rsid w:val="00A8320D"/>
    <w:rsid w:val="00A85ACF"/>
    <w:rsid w:val="00A86145"/>
    <w:rsid w:val="00A87C2E"/>
    <w:rsid w:val="00A9614B"/>
    <w:rsid w:val="00AA042A"/>
    <w:rsid w:val="00AA2685"/>
    <w:rsid w:val="00AA344E"/>
    <w:rsid w:val="00AA56E4"/>
    <w:rsid w:val="00AB42CB"/>
    <w:rsid w:val="00AB547B"/>
    <w:rsid w:val="00AB63E0"/>
    <w:rsid w:val="00AB6453"/>
    <w:rsid w:val="00AC0785"/>
    <w:rsid w:val="00AC4EEB"/>
    <w:rsid w:val="00AC60E5"/>
    <w:rsid w:val="00AC62D1"/>
    <w:rsid w:val="00AD5582"/>
    <w:rsid w:val="00AD58A8"/>
    <w:rsid w:val="00AE3618"/>
    <w:rsid w:val="00AE707A"/>
    <w:rsid w:val="00AE7461"/>
    <w:rsid w:val="00AF24C4"/>
    <w:rsid w:val="00AF329B"/>
    <w:rsid w:val="00AF368B"/>
    <w:rsid w:val="00B007D1"/>
    <w:rsid w:val="00B038D7"/>
    <w:rsid w:val="00B069AD"/>
    <w:rsid w:val="00B12689"/>
    <w:rsid w:val="00B15706"/>
    <w:rsid w:val="00B16E8E"/>
    <w:rsid w:val="00B21D89"/>
    <w:rsid w:val="00B2284B"/>
    <w:rsid w:val="00B2387E"/>
    <w:rsid w:val="00B2441D"/>
    <w:rsid w:val="00B24774"/>
    <w:rsid w:val="00B2544B"/>
    <w:rsid w:val="00B27878"/>
    <w:rsid w:val="00B30018"/>
    <w:rsid w:val="00B31472"/>
    <w:rsid w:val="00B35498"/>
    <w:rsid w:val="00B35B73"/>
    <w:rsid w:val="00B35DBE"/>
    <w:rsid w:val="00B4194F"/>
    <w:rsid w:val="00B462DC"/>
    <w:rsid w:val="00B476C7"/>
    <w:rsid w:val="00B51821"/>
    <w:rsid w:val="00B5415D"/>
    <w:rsid w:val="00B547B1"/>
    <w:rsid w:val="00B54DFA"/>
    <w:rsid w:val="00B56E93"/>
    <w:rsid w:val="00B57832"/>
    <w:rsid w:val="00B60A3F"/>
    <w:rsid w:val="00B6127A"/>
    <w:rsid w:val="00B62A25"/>
    <w:rsid w:val="00B64069"/>
    <w:rsid w:val="00B66C44"/>
    <w:rsid w:val="00B67199"/>
    <w:rsid w:val="00B6729F"/>
    <w:rsid w:val="00B67549"/>
    <w:rsid w:val="00B73E36"/>
    <w:rsid w:val="00B74B8A"/>
    <w:rsid w:val="00B75246"/>
    <w:rsid w:val="00B7725F"/>
    <w:rsid w:val="00B77A9B"/>
    <w:rsid w:val="00B77C1F"/>
    <w:rsid w:val="00B8111F"/>
    <w:rsid w:val="00B81192"/>
    <w:rsid w:val="00B81DBE"/>
    <w:rsid w:val="00B839FF"/>
    <w:rsid w:val="00B861A9"/>
    <w:rsid w:val="00B86E12"/>
    <w:rsid w:val="00B90C2D"/>
    <w:rsid w:val="00B90D93"/>
    <w:rsid w:val="00B921EE"/>
    <w:rsid w:val="00B92A89"/>
    <w:rsid w:val="00B92D1F"/>
    <w:rsid w:val="00B93396"/>
    <w:rsid w:val="00B949E1"/>
    <w:rsid w:val="00BA24A1"/>
    <w:rsid w:val="00BA2A18"/>
    <w:rsid w:val="00BA3B11"/>
    <w:rsid w:val="00BA4CAD"/>
    <w:rsid w:val="00BA5475"/>
    <w:rsid w:val="00BB35E2"/>
    <w:rsid w:val="00BB612E"/>
    <w:rsid w:val="00BC061C"/>
    <w:rsid w:val="00BC07CA"/>
    <w:rsid w:val="00BC618A"/>
    <w:rsid w:val="00BC6EBB"/>
    <w:rsid w:val="00BD100D"/>
    <w:rsid w:val="00BD144E"/>
    <w:rsid w:val="00BD73F6"/>
    <w:rsid w:val="00BE3CB3"/>
    <w:rsid w:val="00BE4B6F"/>
    <w:rsid w:val="00BE5A67"/>
    <w:rsid w:val="00BF71E0"/>
    <w:rsid w:val="00C0033F"/>
    <w:rsid w:val="00C0085E"/>
    <w:rsid w:val="00C008D0"/>
    <w:rsid w:val="00C01417"/>
    <w:rsid w:val="00C113DD"/>
    <w:rsid w:val="00C137B6"/>
    <w:rsid w:val="00C161FC"/>
    <w:rsid w:val="00C20263"/>
    <w:rsid w:val="00C20332"/>
    <w:rsid w:val="00C22FC0"/>
    <w:rsid w:val="00C24AC1"/>
    <w:rsid w:val="00C2709B"/>
    <w:rsid w:val="00C31A3F"/>
    <w:rsid w:val="00C31F94"/>
    <w:rsid w:val="00C32E2B"/>
    <w:rsid w:val="00C33B7C"/>
    <w:rsid w:val="00C36893"/>
    <w:rsid w:val="00C5463E"/>
    <w:rsid w:val="00C5588F"/>
    <w:rsid w:val="00C61748"/>
    <w:rsid w:val="00C65586"/>
    <w:rsid w:val="00C668CE"/>
    <w:rsid w:val="00C66CE9"/>
    <w:rsid w:val="00C673BC"/>
    <w:rsid w:val="00C7367B"/>
    <w:rsid w:val="00C75F95"/>
    <w:rsid w:val="00C80D2D"/>
    <w:rsid w:val="00C81E9C"/>
    <w:rsid w:val="00C8474A"/>
    <w:rsid w:val="00C91C65"/>
    <w:rsid w:val="00C91D45"/>
    <w:rsid w:val="00C91F3D"/>
    <w:rsid w:val="00C948F8"/>
    <w:rsid w:val="00C96B73"/>
    <w:rsid w:val="00CA0026"/>
    <w:rsid w:val="00CA0877"/>
    <w:rsid w:val="00CA2F62"/>
    <w:rsid w:val="00CC07A8"/>
    <w:rsid w:val="00CC7951"/>
    <w:rsid w:val="00CD18B7"/>
    <w:rsid w:val="00CD27CC"/>
    <w:rsid w:val="00CD3822"/>
    <w:rsid w:val="00CD48C7"/>
    <w:rsid w:val="00CE0268"/>
    <w:rsid w:val="00CE0AE2"/>
    <w:rsid w:val="00CE296D"/>
    <w:rsid w:val="00CE6858"/>
    <w:rsid w:val="00CE77AB"/>
    <w:rsid w:val="00CF0A1B"/>
    <w:rsid w:val="00CF251D"/>
    <w:rsid w:val="00CF7034"/>
    <w:rsid w:val="00D001C1"/>
    <w:rsid w:val="00D021CD"/>
    <w:rsid w:val="00D02FAC"/>
    <w:rsid w:val="00D1028B"/>
    <w:rsid w:val="00D11B33"/>
    <w:rsid w:val="00D12D09"/>
    <w:rsid w:val="00D16B3A"/>
    <w:rsid w:val="00D22FC4"/>
    <w:rsid w:val="00D24A6E"/>
    <w:rsid w:val="00D274A2"/>
    <w:rsid w:val="00D34FFB"/>
    <w:rsid w:val="00D37041"/>
    <w:rsid w:val="00D375D3"/>
    <w:rsid w:val="00D45864"/>
    <w:rsid w:val="00D45872"/>
    <w:rsid w:val="00D477B0"/>
    <w:rsid w:val="00D479C2"/>
    <w:rsid w:val="00D56C06"/>
    <w:rsid w:val="00D605DF"/>
    <w:rsid w:val="00D61441"/>
    <w:rsid w:val="00D61A21"/>
    <w:rsid w:val="00D66E3F"/>
    <w:rsid w:val="00D676CE"/>
    <w:rsid w:val="00D67B73"/>
    <w:rsid w:val="00D70B80"/>
    <w:rsid w:val="00D72944"/>
    <w:rsid w:val="00D77912"/>
    <w:rsid w:val="00D836EA"/>
    <w:rsid w:val="00D837C8"/>
    <w:rsid w:val="00D871AF"/>
    <w:rsid w:val="00D9103C"/>
    <w:rsid w:val="00D9229B"/>
    <w:rsid w:val="00D975F8"/>
    <w:rsid w:val="00D977F0"/>
    <w:rsid w:val="00DA1EA2"/>
    <w:rsid w:val="00DA2E72"/>
    <w:rsid w:val="00DA698C"/>
    <w:rsid w:val="00DB154D"/>
    <w:rsid w:val="00DB42AD"/>
    <w:rsid w:val="00DB616A"/>
    <w:rsid w:val="00DC0D34"/>
    <w:rsid w:val="00DC142A"/>
    <w:rsid w:val="00DC2332"/>
    <w:rsid w:val="00DC25A3"/>
    <w:rsid w:val="00DE0994"/>
    <w:rsid w:val="00DE28A4"/>
    <w:rsid w:val="00DE293C"/>
    <w:rsid w:val="00DE344D"/>
    <w:rsid w:val="00DE360C"/>
    <w:rsid w:val="00DE76B1"/>
    <w:rsid w:val="00DE7D02"/>
    <w:rsid w:val="00DF09C8"/>
    <w:rsid w:val="00DF2176"/>
    <w:rsid w:val="00DF35DA"/>
    <w:rsid w:val="00DF5451"/>
    <w:rsid w:val="00DF624C"/>
    <w:rsid w:val="00DF639F"/>
    <w:rsid w:val="00DF77DB"/>
    <w:rsid w:val="00DF7888"/>
    <w:rsid w:val="00E0251D"/>
    <w:rsid w:val="00E07048"/>
    <w:rsid w:val="00E11FA5"/>
    <w:rsid w:val="00E265E5"/>
    <w:rsid w:val="00E31913"/>
    <w:rsid w:val="00E3398A"/>
    <w:rsid w:val="00E423C5"/>
    <w:rsid w:val="00E4371A"/>
    <w:rsid w:val="00E44DE2"/>
    <w:rsid w:val="00E454B7"/>
    <w:rsid w:val="00E56A98"/>
    <w:rsid w:val="00E57C3E"/>
    <w:rsid w:val="00E60C83"/>
    <w:rsid w:val="00E65323"/>
    <w:rsid w:val="00E67885"/>
    <w:rsid w:val="00E70811"/>
    <w:rsid w:val="00E71F8E"/>
    <w:rsid w:val="00E74760"/>
    <w:rsid w:val="00E74E62"/>
    <w:rsid w:val="00E74EAE"/>
    <w:rsid w:val="00E75AED"/>
    <w:rsid w:val="00E77C0B"/>
    <w:rsid w:val="00E81FE1"/>
    <w:rsid w:val="00E82359"/>
    <w:rsid w:val="00E863B2"/>
    <w:rsid w:val="00E9367A"/>
    <w:rsid w:val="00E94B23"/>
    <w:rsid w:val="00E97B4A"/>
    <w:rsid w:val="00EA3B5C"/>
    <w:rsid w:val="00EA4480"/>
    <w:rsid w:val="00EB4CD7"/>
    <w:rsid w:val="00EB7D53"/>
    <w:rsid w:val="00EC4396"/>
    <w:rsid w:val="00ED0E36"/>
    <w:rsid w:val="00ED1D39"/>
    <w:rsid w:val="00ED219C"/>
    <w:rsid w:val="00ED30FF"/>
    <w:rsid w:val="00ED4363"/>
    <w:rsid w:val="00ED628D"/>
    <w:rsid w:val="00EE136C"/>
    <w:rsid w:val="00EE4A3D"/>
    <w:rsid w:val="00EE5658"/>
    <w:rsid w:val="00EE56E3"/>
    <w:rsid w:val="00EE61C6"/>
    <w:rsid w:val="00EF1B9C"/>
    <w:rsid w:val="00EF248B"/>
    <w:rsid w:val="00EF334A"/>
    <w:rsid w:val="00EF494F"/>
    <w:rsid w:val="00EF532F"/>
    <w:rsid w:val="00EF7EAF"/>
    <w:rsid w:val="00F0567E"/>
    <w:rsid w:val="00F12D30"/>
    <w:rsid w:val="00F14244"/>
    <w:rsid w:val="00F24A4D"/>
    <w:rsid w:val="00F2665E"/>
    <w:rsid w:val="00F26E5E"/>
    <w:rsid w:val="00F324A8"/>
    <w:rsid w:val="00F32916"/>
    <w:rsid w:val="00F34CCA"/>
    <w:rsid w:val="00F3581E"/>
    <w:rsid w:val="00F36AFF"/>
    <w:rsid w:val="00F371C3"/>
    <w:rsid w:val="00F3725D"/>
    <w:rsid w:val="00F375EB"/>
    <w:rsid w:val="00F37C5F"/>
    <w:rsid w:val="00F40464"/>
    <w:rsid w:val="00F4183C"/>
    <w:rsid w:val="00F42227"/>
    <w:rsid w:val="00F4323F"/>
    <w:rsid w:val="00F47BFC"/>
    <w:rsid w:val="00F47EEE"/>
    <w:rsid w:val="00F50ED7"/>
    <w:rsid w:val="00F52175"/>
    <w:rsid w:val="00F52A2F"/>
    <w:rsid w:val="00F533FE"/>
    <w:rsid w:val="00F53D6D"/>
    <w:rsid w:val="00F55335"/>
    <w:rsid w:val="00F55652"/>
    <w:rsid w:val="00F5722E"/>
    <w:rsid w:val="00F57C34"/>
    <w:rsid w:val="00F64CC3"/>
    <w:rsid w:val="00F73947"/>
    <w:rsid w:val="00F74615"/>
    <w:rsid w:val="00F7478F"/>
    <w:rsid w:val="00F75DF3"/>
    <w:rsid w:val="00F76BFE"/>
    <w:rsid w:val="00F771EF"/>
    <w:rsid w:val="00F806F2"/>
    <w:rsid w:val="00F82E73"/>
    <w:rsid w:val="00F831A8"/>
    <w:rsid w:val="00F848C2"/>
    <w:rsid w:val="00F84F7E"/>
    <w:rsid w:val="00F8716B"/>
    <w:rsid w:val="00F90237"/>
    <w:rsid w:val="00F90948"/>
    <w:rsid w:val="00F90D3A"/>
    <w:rsid w:val="00FA126C"/>
    <w:rsid w:val="00FA1303"/>
    <w:rsid w:val="00FA2A75"/>
    <w:rsid w:val="00FA34BA"/>
    <w:rsid w:val="00FA4284"/>
    <w:rsid w:val="00FA7629"/>
    <w:rsid w:val="00FB41D6"/>
    <w:rsid w:val="00FB49EC"/>
    <w:rsid w:val="00FB4E7B"/>
    <w:rsid w:val="00FB5ABD"/>
    <w:rsid w:val="00FC19BB"/>
    <w:rsid w:val="00FC2FD2"/>
    <w:rsid w:val="00FC7266"/>
    <w:rsid w:val="00FD2102"/>
    <w:rsid w:val="00FD2268"/>
    <w:rsid w:val="00FD3F25"/>
    <w:rsid w:val="00FD41BA"/>
    <w:rsid w:val="00FD53A7"/>
    <w:rsid w:val="00FD5BC2"/>
    <w:rsid w:val="00FD60D5"/>
    <w:rsid w:val="00FD6219"/>
    <w:rsid w:val="00FD7A73"/>
    <w:rsid w:val="00FE49E2"/>
    <w:rsid w:val="00FF1FDB"/>
    <w:rsid w:val="00FF2E7A"/>
    <w:rsid w:val="00FF520C"/>
    <w:rsid w:val="00FF6793"/>
    <w:rsid w:val="013A01AD"/>
    <w:rsid w:val="013F30D3"/>
    <w:rsid w:val="01712727"/>
    <w:rsid w:val="01FF4224"/>
    <w:rsid w:val="02DA0ACF"/>
    <w:rsid w:val="03FC44AD"/>
    <w:rsid w:val="04086146"/>
    <w:rsid w:val="052D5DD2"/>
    <w:rsid w:val="06177E91"/>
    <w:rsid w:val="073252F9"/>
    <w:rsid w:val="07665C2C"/>
    <w:rsid w:val="07A7339B"/>
    <w:rsid w:val="091D0A1A"/>
    <w:rsid w:val="097B33E7"/>
    <w:rsid w:val="09E47300"/>
    <w:rsid w:val="0A325F54"/>
    <w:rsid w:val="0CE577BE"/>
    <w:rsid w:val="0D1E1D73"/>
    <w:rsid w:val="0E22471F"/>
    <w:rsid w:val="10555F74"/>
    <w:rsid w:val="10DA7E09"/>
    <w:rsid w:val="11002C30"/>
    <w:rsid w:val="128B5EDD"/>
    <w:rsid w:val="129F4B61"/>
    <w:rsid w:val="135A3A07"/>
    <w:rsid w:val="138B070D"/>
    <w:rsid w:val="14B656E2"/>
    <w:rsid w:val="161E1CFF"/>
    <w:rsid w:val="173F52A0"/>
    <w:rsid w:val="175B60B7"/>
    <w:rsid w:val="18937F0C"/>
    <w:rsid w:val="195331DF"/>
    <w:rsid w:val="1CE54BDB"/>
    <w:rsid w:val="1DAA689F"/>
    <w:rsid w:val="1EF32000"/>
    <w:rsid w:val="1F0A6EC3"/>
    <w:rsid w:val="1F194B9D"/>
    <w:rsid w:val="21BD136F"/>
    <w:rsid w:val="261D38D2"/>
    <w:rsid w:val="267858C7"/>
    <w:rsid w:val="26826847"/>
    <w:rsid w:val="268B494D"/>
    <w:rsid w:val="2D6454FC"/>
    <w:rsid w:val="2E672E60"/>
    <w:rsid w:val="2E6767BB"/>
    <w:rsid w:val="2EDB6B00"/>
    <w:rsid w:val="2F085F72"/>
    <w:rsid w:val="2F5D05EF"/>
    <w:rsid w:val="2F5E261F"/>
    <w:rsid w:val="2F8750E5"/>
    <w:rsid w:val="30AF0D10"/>
    <w:rsid w:val="322904E2"/>
    <w:rsid w:val="32413312"/>
    <w:rsid w:val="3271298B"/>
    <w:rsid w:val="327D290E"/>
    <w:rsid w:val="33162DC6"/>
    <w:rsid w:val="37D907CF"/>
    <w:rsid w:val="38D91870"/>
    <w:rsid w:val="3B0A5F7C"/>
    <w:rsid w:val="3B0C4492"/>
    <w:rsid w:val="3C98011C"/>
    <w:rsid w:val="3E483371"/>
    <w:rsid w:val="40C17924"/>
    <w:rsid w:val="41354CD2"/>
    <w:rsid w:val="4144599C"/>
    <w:rsid w:val="41530255"/>
    <w:rsid w:val="430634F0"/>
    <w:rsid w:val="440F4AC4"/>
    <w:rsid w:val="47F90D4A"/>
    <w:rsid w:val="48A43A37"/>
    <w:rsid w:val="4AAD6086"/>
    <w:rsid w:val="4AC055FF"/>
    <w:rsid w:val="4C7D0DCB"/>
    <w:rsid w:val="4D022A7D"/>
    <w:rsid w:val="4E373E6D"/>
    <w:rsid w:val="4F6F698C"/>
    <w:rsid w:val="51662D68"/>
    <w:rsid w:val="518B7ED7"/>
    <w:rsid w:val="526174FF"/>
    <w:rsid w:val="53802277"/>
    <w:rsid w:val="53D5116B"/>
    <w:rsid w:val="544D4CF6"/>
    <w:rsid w:val="58100321"/>
    <w:rsid w:val="588C3695"/>
    <w:rsid w:val="58941499"/>
    <w:rsid w:val="590267A4"/>
    <w:rsid w:val="5A842973"/>
    <w:rsid w:val="5AAE0558"/>
    <w:rsid w:val="5B4B2E17"/>
    <w:rsid w:val="5C2E22B2"/>
    <w:rsid w:val="5E580E70"/>
    <w:rsid w:val="5E705E34"/>
    <w:rsid w:val="5ECD6FE6"/>
    <w:rsid w:val="5F23395F"/>
    <w:rsid w:val="5F544C13"/>
    <w:rsid w:val="5F62644C"/>
    <w:rsid w:val="62CE1A77"/>
    <w:rsid w:val="630B63F2"/>
    <w:rsid w:val="640A1102"/>
    <w:rsid w:val="64D00587"/>
    <w:rsid w:val="64DD1724"/>
    <w:rsid w:val="664F7FCB"/>
    <w:rsid w:val="66B20ACB"/>
    <w:rsid w:val="66D928CF"/>
    <w:rsid w:val="67A03D72"/>
    <w:rsid w:val="680D60B4"/>
    <w:rsid w:val="68A31833"/>
    <w:rsid w:val="69473A3A"/>
    <w:rsid w:val="695E257C"/>
    <w:rsid w:val="6ADB3AFD"/>
    <w:rsid w:val="6C500B5A"/>
    <w:rsid w:val="6D523383"/>
    <w:rsid w:val="6DA11D20"/>
    <w:rsid w:val="6E4A28A5"/>
    <w:rsid w:val="700D610E"/>
    <w:rsid w:val="707760C7"/>
    <w:rsid w:val="71972349"/>
    <w:rsid w:val="71CD527D"/>
    <w:rsid w:val="72A86F91"/>
    <w:rsid w:val="73450882"/>
    <w:rsid w:val="737E7C28"/>
    <w:rsid w:val="73A21287"/>
    <w:rsid w:val="73B745BF"/>
    <w:rsid w:val="75207AFA"/>
    <w:rsid w:val="752E60E6"/>
    <w:rsid w:val="779906DF"/>
    <w:rsid w:val="77D46F15"/>
    <w:rsid w:val="78A042F4"/>
    <w:rsid w:val="7988711B"/>
    <w:rsid w:val="7A8D2183"/>
    <w:rsid w:val="7C0E03B8"/>
    <w:rsid w:val="7DDE6D9D"/>
    <w:rsid w:val="7E2E4077"/>
    <w:rsid w:val="7EFB3CC3"/>
    <w:rsid w:val="7F8636F9"/>
    <w:rsid w:val="7FCE53B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cs="Courier New"/>
      <w:szCs w:val="21"/>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kern w:val="2"/>
      <w:sz w:val="18"/>
      <w:szCs w:val="18"/>
    </w:rPr>
  </w:style>
  <w:style w:type="character" w:customStyle="1" w:styleId="11">
    <w:name w:val="批注框文本 Char"/>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4911</Words>
  <Characters>5503</Characters>
  <Lines>52</Lines>
  <Paragraphs>14</Paragraphs>
  <TotalTime>0</TotalTime>
  <ScaleCrop>false</ScaleCrop>
  <LinksUpToDate>false</LinksUpToDate>
  <CharactersWithSpaces>5529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2020-02-03T08:29:00Z</dcterms:created>
  <dc:creator>黄菱</dc:creator>
  <cp:lastModifiedBy>hu</cp:lastModifiedBy>
  <cp:lastPrinted>2019-02-18T07:26:00Z</cp:lastPrinted>
  <dcterms:modified xsi:type="dcterms:W3CDTF">2025-02-27T09:42:42Z</dcterms:modified>
  <cp:revision>226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KSOTemplateDocerSaveRecord">
    <vt:lpwstr>eyJoZGlkIjoiYTM1MjNjODBkNTk0ZjVmZTlkZDkwYjAwNjA2ZDc4M2IifQ==</vt:lpwstr>
  </property>
  <property fmtid="{D5CDD505-2E9C-101B-9397-08002B2CF9AE}" pid="4" name="ICV">
    <vt:lpwstr>FFCFF8A6F7BC47A7B5D2F7D6DA34EE5A_13</vt:lpwstr>
  </property>
</Properties>
</file>