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65F0">
      <w:pPr>
        <w:autoSpaceDE w:val="0"/>
        <w:autoSpaceDN w:val="0"/>
        <w:adjustRightInd w:val="0"/>
        <w:jc w:val="center"/>
        <w:rPr>
          <w:rFonts w:ascii="宋体" w:hAnsi="宋体" w:cs="AdobeHeitiStd-Regular"/>
          <w:b/>
          <w:kern w:val="0"/>
          <w:sz w:val="44"/>
          <w:szCs w:val="44"/>
        </w:rPr>
      </w:pPr>
    </w:p>
    <w:p w14:paraId="70A900C1">
      <w:pPr>
        <w:autoSpaceDE w:val="0"/>
        <w:autoSpaceDN w:val="0"/>
        <w:adjustRightInd w:val="0"/>
        <w:jc w:val="center"/>
        <w:rPr>
          <w:rFonts w:hint="eastAsia" w:ascii="黑体" w:hAnsi="黑体" w:eastAsia="黑体" w:cs="AdobeHeitiStd-Regular"/>
          <w:b/>
          <w:kern w:val="0"/>
          <w:sz w:val="44"/>
          <w:szCs w:val="44"/>
        </w:rPr>
      </w:pPr>
      <w:r>
        <w:rPr>
          <w:rFonts w:hint="eastAsia" w:ascii="黑体" w:hAnsi="黑体" w:eastAsia="黑体" w:cs="AdobeHeitiStd-Regular"/>
          <w:b/>
          <w:kern w:val="0"/>
          <w:sz w:val="44"/>
          <w:szCs w:val="44"/>
        </w:rPr>
        <w:t>广西壮族自治区二七四地质队</w:t>
      </w:r>
    </w:p>
    <w:p w14:paraId="3893CAEC">
      <w:pPr>
        <w:autoSpaceDE w:val="0"/>
        <w:autoSpaceDN w:val="0"/>
        <w:adjustRightInd w:val="0"/>
        <w:jc w:val="center"/>
        <w:rPr>
          <w:rFonts w:ascii="宋体" w:hAnsi="宋体" w:cs="AdobeHeitiStd-Regular"/>
          <w:b/>
          <w:kern w:val="0"/>
          <w:sz w:val="44"/>
          <w:szCs w:val="44"/>
        </w:rPr>
      </w:pPr>
      <w:r>
        <w:rPr>
          <w:rFonts w:hint="eastAsia" w:ascii="黑体" w:hAnsi="黑体" w:eastAsia="黑体" w:cs="AdobeHeitiStd-Regular"/>
          <w:b/>
          <w:kern w:val="0"/>
          <w:sz w:val="44"/>
          <w:szCs w:val="44"/>
        </w:rPr>
        <w:t>单位2021年预算公开</w:t>
      </w:r>
    </w:p>
    <w:p w14:paraId="19305970">
      <w:pPr>
        <w:autoSpaceDE w:val="0"/>
        <w:autoSpaceDN w:val="0"/>
        <w:adjustRightInd w:val="0"/>
        <w:jc w:val="center"/>
        <w:rPr>
          <w:rFonts w:ascii="黑体" w:hAnsi="黑体" w:eastAsia="黑体" w:cs="黑体"/>
          <w:b/>
          <w:kern w:val="0"/>
          <w:sz w:val="44"/>
          <w:szCs w:val="44"/>
        </w:rPr>
      </w:pPr>
    </w:p>
    <w:p w14:paraId="7D5D8778">
      <w:pPr>
        <w:autoSpaceDE w:val="0"/>
        <w:autoSpaceDN w:val="0"/>
        <w:adjustRightInd w:val="0"/>
        <w:jc w:val="center"/>
        <w:rPr>
          <w:rFonts w:ascii="黑体" w:hAnsi="黑体" w:eastAsia="黑体" w:cs="黑体"/>
          <w:b/>
          <w:kern w:val="0"/>
          <w:sz w:val="44"/>
          <w:szCs w:val="44"/>
        </w:rPr>
      </w:pPr>
    </w:p>
    <w:p w14:paraId="486459C1">
      <w:pPr>
        <w:autoSpaceDE w:val="0"/>
        <w:autoSpaceDN w:val="0"/>
        <w:adjustRightInd w:val="0"/>
        <w:jc w:val="center"/>
        <w:rPr>
          <w:rFonts w:ascii="黑体" w:hAnsi="黑体" w:eastAsia="黑体" w:cs="黑体"/>
          <w:b/>
          <w:kern w:val="0"/>
          <w:sz w:val="44"/>
          <w:szCs w:val="44"/>
        </w:rPr>
      </w:pPr>
    </w:p>
    <w:p w14:paraId="33398A67">
      <w:pPr>
        <w:autoSpaceDE w:val="0"/>
        <w:autoSpaceDN w:val="0"/>
        <w:adjustRightInd w:val="0"/>
        <w:jc w:val="center"/>
        <w:rPr>
          <w:rFonts w:ascii="黑体" w:hAnsi="黑体" w:eastAsia="黑体" w:cs="黑体"/>
          <w:b/>
          <w:kern w:val="0"/>
          <w:sz w:val="44"/>
          <w:szCs w:val="44"/>
        </w:rPr>
      </w:pPr>
      <w:r>
        <w:rPr>
          <w:rFonts w:hint="eastAsia" w:ascii="黑体" w:hAnsi="黑体" w:eastAsia="黑体" w:cs="黑体"/>
          <w:b/>
          <w:kern w:val="0"/>
          <w:sz w:val="44"/>
          <w:szCs w:val="44"/>
        </w:rPr>
        <w:t>目 录</w:t>
      </w:r>
    </w:p>
    <w:p w14:paraId="3D8365E9">
      <w:pPr>
        <w:autoSpaceDE w:val="0"/>
        <w:autoSpaceDN w:val="0"/>
        <w:adjustRightInd w:val="0"/>
        <w:spacing w:line="720" w:lineRule="auto"/>
        <w:rPr>
          <w:rFonts w:ascii="黑体" w:hAnsi="黑体" w:eastAsia="黑体" w:cs="黑体"/>
          <w:b/>
          <w:kern w:val="0"/>
          <w:sz w:val="32"/>
          <w:szCs w:val="32"/>
        </w:rPr>
      </w:pPr>
    </w:p>
    <w:p w14:paraId="6015B6AA">
      <w:pPr>
        <w:pStyle w:val="9"/>
        <w:autoSpaceDE w:val="0"/>
        <w:autoSpaceDN w:val="0"/>
        <w:adjustRightInd w:val="0"/>
        <w:spacing w:line="480" w:lineRule="auto"/>
        <w:ind w:left="-346" w:firstLine="0" w:firstLineChars="0"/>
        <w:rPr>
          <w:rFonts w:ascii="黑体" w:hAnsi="黑体" w:eastAsia="黑体" w:cs="黑体"/>
          <w:b/>
          <w:kern w:val="0"/>
          <w:sz w:val="32"/>
          <w:szCs w:val="32"/>
        </w:rPr>
      </w:pPr>
      <w:r>
        <w:rPr>
          <w:rFonts w:hint="eastAsia" w:ascii="黑体" w:hAnsi="黑体" w:eastAsia="黑体" w:cs="黑体"/>
          <w:b/>
          <w:kern w:val="0"/>
          <w:sz w:val="32"/>
          <w:szCs w:val="32"/>
        </w:rPr>
        <w:t>第一部分：单位概况</w:t>
      </w:r>
    </w:p>
    <w:p w14:paraId="5F802CF3">
      <w:pPr>
        <w:pStyle w:val="9"/>
        <w:autoSpaceDE w:val="0"/>
        <w:autoSpaceDN w:val="0"/>
        <w:adjustRightInd w:val="0"/>
        <w:spacing w:line="480" w:lineRule="auto"/>
        <w:ind w:left="-346" w:firstLine="0" w:firstLineChars="0"/>
        <w:rPr>
          <w:rFonts w:ascii="黑体" w:hAnsi="黑体" w:eastAsia="黑体" w:cs="黑体"/>
          <w:b/>
          <w:kern w:val="0"/>
          <w:sz w:val="32"/>
          <w:szCs w:val="32"/>
        </w:rPr>
      </w:pPr>
    </w:p>
    <w:p w14:paraId="6FA2E792">
      <w:pPr>
        <w:pStyle w:val="9"/>
        <w:autoSpaceDE w:val="0"/>
        <w:autoSpaceDN w:val="0"/>
        <w:adjustRightInd w:val="0"/>
        <w:spacing w:line="480" w:lineRule="auto"/>
        <w:ind w:left="-346" w:firstLine="0" w:firstLineChars="0"/>
        <w:rPr>
          <w:rFonts w:ascii="黑体" w:hAnsi="黑体" w:eastAsia="黑体" w:cs="黑体"/>
          <w:b/>
          <w:kern w:val="0"/>
          <w:sz w:val="32"/>
          <w:szCs w:val="32"/>
        </w:rPr>
      </w:pPr>
      <w:r>
        <w:rPr>
          <w:rFonts w:hint="eastAsia" w:ascii="黑体" w:hAnsi="黑体" w:eastAsia="黑体" w:cs="黑体"/>
          <w:b/>
          <w:kern w:val="0"/>
          <w:sz w:val="32"/>
          <w:szCs w:val="32"/>
        </w:rPr>
        <w:t>第二部分：广西壮族自治区二七四地质队</w:t>
      </w:r>
      <w:r>
        <w:rPr>
          <w:rFonts w:ascii="黑体" w:hAnsi="黑体" w:eastAsia="黑体" w:cs="黑体"/>
          <w:b/>
          <w:kern w:val="0"/>
          <w:sz w:val="32"/>
          <w:szCs w:val="32"/>
        </w:rPr>
        <w:t>20</w:t>
      </w:r>
      <w:r>
        <w:rPr>
          <w:rFonts w:hint="eastAsia" w:ascii="黑体" w:hAnsi="黑体" w:eastAsia="黑体" w:cs="黑体"/>
          <w:b/>
          <w:kern w:val="0"/>
          <w:sz w:val="32"/>
          <w:szCs w:val="32"/>
        </w:rPr>
        <w:t>21年预算情况说明</w:t>
      </w:r>
    </w:p>
    <w:p w14:paraId="6681981E">
      <w:pPr>
        <w:pStyle w:val="9"/>
        <w:autoSpaceDE w:val="0"/>
        <w:autoSpaceDN w:val="0"/>
        <w:adjustRightInd w:val="0"/>
        <w:spacing w:line="480" w:lineRule="auto"/>
        <w:ind w:left="-346" w:firstLine="0" w:firstLineChars="0"/>
        <w:rPr>
          <w:rFonts w:ascii="黑体" w:hAnsi="黑体" w:eastAsia="黑体" w:cs="黑体"/>
          <w:b/>
          <w:kern w:val="0"/>
          <w:sz w:val="32"/>
          <w:szCs w:val="32"/>
        </w:rPr>
      </w:pPr>
    </w:p>
    <w:p w14:paraId="54C759B5">
      <w:pPr>
        <w:pStyle w:val="9"/>
        <w:autoSpaceDE w:val="0"/>
        <w:autoSpaceDN w:val="0"/>
        <w:adjustRightInd w:val="0"/>
        <w:spacing w:line="480" w:lineRule="auto"/>
        <w:ind w:left="-346" w:firstLine="0" w:firstLineChars="0"/>
        <w:rPr>
          <w:rFonts w:ascii="黑体" w:hAnsi="黑体" w:eastAsia="黑体" w:cs="楷体_GB2312"/>
          <w:b/>
          <w:kern w:val="0"/>
          <w:sz w:val="32"/>
          <w:szCs w:val="32"/>
        </w:rPr>
      </w:pPr>
      <w:r>
        <w:rPr>
          <w:rFonts w:hint="eastAsia" w:ascii="黑体" w:hAnsi="黑体" w:eastAsia="黑体" w:cs="楷体_GB2312"/>
          <w:b/>
          <w:kern w:val="0"/>
          <w:sz w:val="32"/>
          <w:szCs w:val="32"/>
        </w:rPr>
        <w:t>第三部分：名词解释</w:t>
      </w:r>
    </w:p>
    <w:p w14:paraId="277B8030">
      <w:pPr>
        <w:pStyle w:val="9"/>
        <w:autoSpaceDE w:val="0"/>
        <w:autoSpaceDN w:val="0"/>
        <w:adjustRightInd w:val="0"/>
        <w:spacing w:line="480" w:lineRule="auto"/>
        <w:ind w:left="-346" w:firstLine="0" w:firstLineChars="0"/>
        <w:rPr>
          <w:rFonts w:ascii="黑体" w:hAnsi="黑体" w:eastAsia="黑体" w:cs="楷体_GB2312"/>
          <w:b/>
          <w:kern w:val="0"/>
          <w:sz w:val="32"/>
          <w:szCs w:val="32"/>
        </w:rPr>
      </w:pPr>
    </w:p>
    <w:p w14:paraId="1F036F6E">
      <w:pPr>
        <w:pStyle w:val="9"/>
        <w:autoSpaceDE w:val="0"/>
        <w:autoSpaceDN w:val="0"/>
        <w:adjustRightInd w:val="0"/>
        <w:spacing w:line="480" w:lineRule="auto"/>
        <w:ind w:left="-346" w:firstLine="0" w:firstLineChars="0"/>
        <w:rPr>
          <w:rFonts w:ascii="黑体" w:hAnsi="黑体" w:eastAsia="黑体" w:cs="黑体"/>
          <w:b/>
          <w:kern w:val="0"/>
          <w:sz w:val="32"/>
          <w:szCs w:val="32"/>
        </w:rPr>
      </w:pPr>
      <w:r>
        <w:rPr>
          <w:rFonts w:hint="eastAsia" w:ascii="黑体" w:hAnsi="黑体" w:eastAsia="黑体" w:cs="黑体"/>
          <w:b/>
          <w:kern w:val="0"/>
          <w:sz w:val="32"/>
          <w:szCs w:val="32"/>
        </w:rPr>
        <w:t>第四部分：</w:t>
      </w:r>
      <w:r>
        <w:rPr>
          <w:rFonts w:ascii="黑体" w:hAnsi="黑体" w:eastAsia="黑体" w:cs="黑体"/>
          <w:b/>
          <w:kern w:val="0"/>
          <w:sz w:val="32"/>
          <w:szCs w:val="32"/>
        </w:rPr>
        <w:t xml:space="preserve"> </w:t>
      </w:r>
      <w:r>
        <w:rPr>
          <w:rFonts w:hint="eastAsia" w:ascii="黑体" w:hAnsi="黑体" w:eastAsia="黑体" w:cs="黑体"/>
          <w:b/>
          <w:kern w:val="0"/>
          <w:sz w:val="32"/>
          <w:szCs w:val="32"/>
        </w:rPr>
        <w:t>广西壮族自治区二七四地质队</w:t>
      </w:r>
      <w:r>
        <w:rPr>
          <w:rFonts w:ascii="黑体" w:hAnsi="黑体" w:eastAsia="黑体" w:cs="黑体"/>
          <w:b/>
          <w:kern w:val="0"/>
          <w:sz w:val="32"/>
          <w:szCs w:val="32"/>
        </w:rPr>
        <w:t>20</w:t>
      </w:r>
      <w:r>
        <w:rPr>
          <w:rFonts w:hint="eastAsia" w:ascii="黑体" w:hAnsi="黑体" w:eastAsia="黑体" w:cs="黑体"/>
          <w:b/>
          <w:kern w:val="0"/>
          <w:sz w:val="32"/>
          <w:szCs w:val="32"/>
        </w:rPr>
        <w:t>21年预算报表</w:t>
      </w:r>
    </w:p>
    <w:p w14:paraId="7C9CE31F">
      <w:pPr>
        <w:autoSpaceDE w:val="0"/>
        <w:autoSpaceDN w:val="0"/>
        <w:adjustRightInd w:val="0"/>
        <w:spacing w:line="720" w:lineRule="auto"/>
        <w:rPr>
          <w:rFonts w:cs="楷体_GB2312" w:asciiTheme="minorEastAsia" w:hAnsiTheme="minorEastAsia" w:eastAsiaTheme="minorEastAsia"/>
          <w:kern w:val="0"/>
          <w:sz w:val="36"/>
          <w:szCs w:val="36"/>
        </w:rPr>
      </w:pPr>
      <w:r>
        <w:rPr>
          <w:rFonts w:hint="eastAsia" w:cs="楷体_GB2312" w:asciiTheme="minorEastAsia" w:hAnsiTheme="minorEastAsia" w:eastAsiaTheme="minorEastAsia"/>
          <w:kern w:val="0"/>
          <w:sz w:val="36"/>
          <w:szCs w:val="36"/>
        </w:rPr>
        <w:t xml:space="preserve">         </w:t>
      </w:r>
    </w:p>
    <w:p w14:paraId="41C5D14E">
      <w:pPr>
        <w:autoSpaceDE w:val="0"/>
        <w:autoSpaceDN w:val="0"/>
        <w:adjustRightInd w:val="0"/>
        <w:ind w:firstLine="1440" w:firstLineChars="450"/>
        <w:rPr>
          <w:rFonts w:ascii="宋体" w:hAnsi="宋体" w:cs="楷体_GB2312"/>
          <w:kern w:val="0"/>
          <w:sz w:val="32"/>
          <w:szCs w:val="32"/>
        </w:rPr>
      </w:pPr>
      <w:r>
        <w:rPr>
          <w:rFonts w:hint="eastAsia" w:ascii="宋体" w:hAnsi="宋体" w:cs="楷体_GB2312"/>
          <w:kern w:val="0"/>
          <w:sz w:val="32"/>
          <w:szCs w:val="32"/>
        </w:rPr>
        <w:t xml:space="preserve"> </w:t>
      </w:r>
    </w:p>
    <w:p w14:paraId="7DCF814F">
      <w:pPr>
        <w:autoSpaceDE w:val="0"/>
        <w:autoSpaceDN w:val="0"/>
        <w:adjustRightInd w:val="0"/>
        <w:ind w:firstLine="321" w:firstLineChars="100"/>
        <w:rPr>
          <w:rFonts w:ascii="黑体" w:hAnsi="黑体" w:eastAsia="黑体" w:cs="黑体"/>
          <w:b/>
          <w:kern w:val="0"/>
          <w:sz w:val="32"/>
          <w:szCs w:val="32"/>
        </w:rPr>
      </w:pPr>
    </w:p>
    <w:p w14:paraId="7AB93005">
      <w:pPr>
        <w:autoSpaceDE w:val="0"/>
        <w:autoSpaceDN w:val="0"/>
        <w:adjustRightInd w:val="0"/>
        <w:ind w:firstLine="321" w:firstLineChars="100"/>
        <w:rPr>
          <w:rFonts w:ascii="黑体" w:hAnsi="黑体" w:eastAsia="黑体" w:cs="黑体"/>
          <w:b/>
          <w:kern w:val="0"/>
          <w:sz w:val="32"/>
          <w:szCs w:val="32"/>
        </w:rPr>
      </w:pPr>
    </w:p>
    <w:p w14:paraId="6F771665">
      <w:pPr>
        <w:autoSpaceDE w:val="0"/>
        <w:autoSpaceDN w:val="0"/>
        <w:adjustRightInd w:val="0"/>
        <w:ind w:firstLine="321" w:firstLineChars="100"/>
        <w:rPr>
          <w:rFonts w:ascii="黑体" w:hAnsi="黑体" w:eastAsia="黑体" w:cs="黑体"/>
          <w:b/>
          <w:kern w:val="0"/>
          <w:sz w:val="32"/>
          <w:szCs w:val="32"/>
        </w:rPr>
      </w:pPr>
    </w:p>
    <w:p w14:paraId="3C08BD93">
      <w:pPr>
        <w:autoSpaceDE w:val="0"/>
        <w:autoSpaceDN w:val="0"/>
        <w:adjustRightInd w:val="0"/>
        <w:ind w:firstLine="321" w:firstLineChars="100"/>
        <w:rPr>
          <w:rFonts w:ascii="黑体" w:hAnsi="黑体" w:eastAsia="黑体" w:cs="黑体"/>
          <w:b/>
          <w:kern w:val="0"/>
          <w:sz w:val="32"/>
          <w:szCs w:val="32"/>
        </w:rPr>
      </w:pPr>
    </w:p>
    <w:p w14:paraId="6319AAFF">
      <w:pPr>
        <w:autoSpaceDE w:val="0"/>
        <w:autoSpaceDN w:val="0"/>
        <w:adjustRightInd w:val="0"/>
        <w:ind w:firstLine="321" w:firstLineChars="100"/>
        <w:rPr>
          <w:rFonts w:ascii="宋体" w:hAnsi="宋体" w:cs="楷体_GB2312"/>
          <w:b/>
          <w:kern w:val="0"/>
          <w:sz w:val="32"/>
          <w:szCs w:val="32"/>
        </w:rPr>
      </w:pPr>
      <w:r>
        <w:rPr>
          <w:rFonts w:hint="eastAsia" w:ascii="黑体" w:hAnsi="黑体" w:eastAsia="黑体" w:cs="黑体"/>
          <w:b/>
          <w:kern w:val="0"/>
          <w:sz w:val="32"/>
          <w:szCs w:val="32"/>
        </w:rPr>
        <w:t>第一部分：单位概况</w:t>
      </w:r>
    </w:p>
    <w:p w14:paraId="5D9B0D37">
      <w:pPr>
        <w:autoSpaceDE w:val="0"/>
        <w:autoSpaceDN w:val="0"/>
        <w:adjustRightInd w:val="0"/>
        <w:ind w:firstLine="321" w:firstLineChars="100"/>
        <w:jc w:val="left"/>
        <w:rPr>
          <w:rFonts w:cs="黑体" w:asciiTheme="majorEastAsia" w:hAnsiTheme="majorEastAsia" w:eastAsiaTheme="majorEastAsia"/>
          <w:b/>
          <w:kern w:val="0"/>
          <w:sz w:val="32"/>
          <w:szCs w:val="32"/>
        </w:rPr>
      </w:pPr>
      <w:r>
        <w:rPr>
          <w:rFonts w:hint="eastAsia" w:cs="黑体" w:asciiTheme="majorEastAsia" w:hAnsiTheme="majorEastAsia" w:eastAsiaTheme="majorEastAsia"/>
          <w:b/>
          <w:kern w:val="0"/>
          <w:sz w:val="32"/>
          <w:szCs w:val="32"/>
        </w:rPr>
        <w:t>一、基本情况</w:t>
      </w:r>
    </w:p>
    <w:p w14:paraId="1AA472D0">
      <w:pPr>
        <w:autoSpaceDE w:val="0"/>
        <w:autoSpaceDN w:val="0"/>
        <w:adjustRightInd w:val="0"/>
        <w:jc w:val="left"/>
        <w:rPr>
          <w:rFonts w:cs="黑体" w:asciiTheme="majorEastAsia" w:hAnsiTheme="majorEastAsia" w:eastAsiaTheme="majorEastAsia"/>
          <w:b/>
          <w:kern w:val="0"/>
          <w:sz w:val="32"/>
          <w:szCs w:val="32"/>
        </w:rPr>
      </w:pPr>
      <w:r>
        <w:rPr>
          <w:rFonts w:hint="eastAsia" w:cs="黑体" w:asciiTheme="majorEastAsia" w:hAnsiTheme="majorEastAsia" w:eastAsiaTheme="majorEastAsia"/>
          <w:b/>
          <w:kern w:val="0"/>
          <w:sz w:val="32"/>
          <w:szCs w:val="32"/>
        </w:rPr>
        <w:t>（一）机构设置情况</w:t>
      </w:r>
    </w:p>
    <w:p w14:paraId="61E37A2B">
      <w:pPr>
        <w:autoSpaceDE w:val="0"/>
        <w:autoSpaceDN w:val="0"/>
        <w:adjustRightInd w:val="0"/>
        <w:ind w:left="-548" w:leftChars="-261" w:firstLine="640" w:firstLineChars="200"/>
        <w:jc w:val="left"/>
        <w:rPr>
          <w:rFonts w:ascii="黑体" w:hAnsi="黑体" w:eastAsia="黑体" w:cs="黑体"/>
          <w:kern w:val="0"/>
          <w:sz w:val="32"/>
          <w:szCs w:val="32"/>
        </w:rPr>
      </w:pPr>
      <w:r>
        <w:rPr>
          <w:rFonts w:hint="eastAsia" w:asciiTheme="minorEastAsia" w:hAnsiTheme="minorEastAsia"/>
          <w:sz w:val="32"/>
          <w:szCs w:val="32"/>
        </w:rPr>
        <w:t>广西壮族自治区二七四地质队是隶属于广西地质矿产勘查开发局的公益二类财政补助事业单位，广西</w:t>
      </w:r>
      <w:r>
        <w:rPr>
          <w:rFonts w:hint="eastAsia" w:asciiTheme="minorEastAsia" w:hAnsiTheme="minorEastAsia"/>
          <w:sz w:val="32"/>
          <w:szCs w:val="32"/>
          <w:lang w:val="en-US" w:eastAsia="zh-CN"/>
        </w:rPr>
        <w:t>壮族自治区</w:t>
      </w:r>
      <w:bookmarkStart w:id="0" w:name="_GoBack"/>
      <w:bookmarkEnd w:id="0"/>
      <w:r>
        <w:rPr>
          <w:rFonts w:hint="eastAsia" w:asciiTheme="minorEastAsia" w:hAnsiTheme="minorEastAsia"/>
          <w:sz w:val="32"/>
          <w:szCs w:val="32"/>
        </w:rPr>
        <w:t>级预算管理级次，执行政府会计准则制度。设置党政办公室、计划财务科、人事劳动科、总工办、矿产勘查院、综合勘察院、安全设备科、行政科、离退休人员管理服务科等9个职能部门。</w:t>
      </w:r>
    </w:p>
    <w:p w14:paraId="2120F41F">
      <w:pPr>
        <w:rPr>
          <w:rFonts w:asciiTheme="majorEastAsia" w:hAnsiTheme="majorEastAsia" w:eastAsiaTheme="majorEastAsia"/>
          <w:b/>
          <w:sz w:val="32"/>
          <w:szCs w:val="32"/>
        </w:rPr>
      </w:pPr>
      <w:r>
        <w:rPr>
          <w:rFonts w:hint="eastAsia" w:asciiTheme="majorEastAsia" w:hAnsiTheme="majorEastAsia" w:eastAsiaTheme="majorEastAsia"/>
          <w:b/>
          <w:sz w:val="32"/>
          <w:szCs w:val="32"/>
        </w:rPr>
        <w:t>（二）主要职能</w:t>
      </w:r>
    </w:p>
    <w:p w14:paraId="01500929">
      <w:pPr>
        <w:ind w:left="-424" w:leftChars="-202" w:firstLine="480" w:firstLineChars="150"/>
        <w:rPr>
          <w:rFonts w:ascii="黑体" w:hAnsi="黑体" w:eastAsia="黑体"/>
          <w:sz w:val="32"/>
          <w:szCs w:val="32"/>
        </w:rPr>
      </w:pPr>
      <w:r>
        <w:rPr>
          <w:rFonts w:hint="eastAsia" w:asciiTheme="minorEastAsia" w:hAnsiTheme="minorEastAsia"/>
          <w:sz w:val="32"/>
          <w:szCs w:val="32"/>
        </w:rPr>
        <w:t>承担基础性、公益性地质调查和矿产勘查的技术性工作；从事其他地质工作。</w:t>
      </w:r>
    </w:p>
    <w:p w14:paraId="58370288">
      <w:pPr>
        <w:ind w:left="-424" w:leftChars="-202" w:firstLine="643" w:firstLineChars="200"/>
        <w:rPr>
          <w:rFonts w:asciiTheme="majorEastAsia" w:hAnsiTheme="majorEastAsia" w:eastAsiaTheme="majorEastAsia"/>
          <w:b/>
          <w:sz w:val="32"/>
          <w:szCs w:val="32"/>
        </w:rPr>
      </w:pPr>
      <w:r>
        <w:rPr>
          <w:rFonts w:hint="eastAsia" w:asciiTheme="majorEastAsia" w:hAnsiTheme="majorEastAsia" w:eastAsiaTheme="majorEastAsia"/>
          <w:b/>
          <w:bCs/>
          <w:sz w:val="32"/>
          <w:szCs w:val="32"/>
        </w:rPr>
        <w:t>二、人员构成情况</w:t>
      </w:r>
    </w:p>
    <w:p w14:paraId="4606F422">
      <w:pPr>
        <w:ind w:left="-424" w:leftChars="-202" w:firstLine="640" w:firstLineChars="200"/>
        <w:rPr>
          <w:rFonts w:ascii="黑体" w:hAnsi="黑体" w:eastAsia="黑体"/>
          <w:sz w:val="32"/>
          <w:szCs w:val="32"/>
        </w:rPr>
      </w:pPr>
      <w:r>
        <w:rPr>
          <w:rFonts w:hint="eastAsia" w:ascii="宋体" w:hAnsi="宋体"/>
          <w:sz w:val="32"/>
          <w:szCs w:val="32"/>
        </w:rPr>
        <w:t>2020年12月末（2021年部门预算编制人数），单位在职人员编制数115人，编制内实有在职人数90人，其中事业单位编制内实有在职人员90人。退休人员169人。编外在职人员38人，其中协解人员9人，外聘人员29人。</w:t>
      </w:r>
    </w:p>
    <w:p w14:paraId="0484356A">
      <w:pPr>
        <w:ind w:firstLine="640" w:firstLineChars="200"/>
        <w:rPr>
          <w:rFonts w:ascii="宋体" w:hAnsi="宋体"/>
          <w:sz w:val="32"/>
          <w:szCs w:val="32"/>
        </w:rPr>
      </w:pPr>
    </w:p>
    <w:p w14:paraId="0E66216E">
      <w:pPr>
        <w:tabs>
          <w:tab w:val="left" w:pos="360"/>
        </w:tabs>
        <w:ind w:left="-424" w:leftChars="-202" w:firstLine="578" w:firstLineChars="180"/>
        <w:rPr>
          <w:rFonts w:cs="黑体" w:asciiTheme="majorEastAsia" w:hAnsiTheme="majorEastAsia" w:eastAsiaTheme="majorEastAsia"/>
          <w:b/>
          <w:kern w:val="0"/>
          <w:sz w:val="32"/>
          <w:szCs w:val="32"/>
        </w:rPr>
      </w:pPr>
      <w:r>
        <w:rPr>
          <w:rFonts w:hint="eastAsia" w:asciiTheme="majorEastAsia" w:hAnsiTheme="majorEastAsia" w:eastAsiaTheme="majorEastAsia"/>
          <w:b/>
          <w:sz w:val="32"/>
          <w:szCs w:val="32"/>
        </w:rPr>
        <w:t>第二部分：</w:t>
      </w:r>
      <w:r>
        <w:rPr>
          <w:rFonts w:hint="eastAsia" w:cs="黑体" w:asciiTheme="majorEastAsia" w:hAnsiTheme="majorEastAsia" w:eastAsiaTheme="majorEastAsia"/>
          <w:b/>
          <w:kern w:val="0"/>
          <w:sz w:val="32"/>
          <w:szCs w:val="32"/>
        </w:rPr>
        <w:t>广西壮族自治区二七四地质队</w:t>
      </w:r>
      <w:r>
        <w:rPr>
          <w:rFonts w:cs="黑体" w:asciiTheme="majorEastAsia" w:hAnsiTheme="majorEastAsia" w:eastAsiaTheme="majorEastAsia"/>
          <w:b/>
          <w:kern w:val="0"/>
          <w:sz w:val="32"/>
          <w:szCs w:val="32"/>
        </w:rPr>
        <w:t>20</w:t>
      </w:r>
      <w:r>
        <w:rPr>
          <w:rFonts w:hint="eastAsia" w:cs="黑体" w:asciiTheme="majorEastAsia" w:hAnsiTheme="majorEastAsia" w:eastAsiaTheme="majorEastAsia"/>
          <w:b/>
          <w:kern w:val="0"/>
          <w:sz w:val="32"/>
          <w:szCs w:val="32"/>
        </w:rPr>
        <w:t>21年预算情况说明</w:t>
      </w:r>
    </w:p>
    <w:p w14:paraId="0F08B930">
      <w:pPr>
        <w:ind w:left="-2" w:leftChars="-1" w:firstLine="157" w:firstLineChars="49"/>
        <w:rPr>
          <w:rFonts w:ascii="宋体" w:hAnsi="宋体"/>
          <w:b/>
          <w:sz w:val="32"/>
          <w:szCs w:val="32"/>
        </w:rPr>
      </w:pPr>
      <w:r>
        <w:rPr>
          <w:rFonts w:hint="eastAsia" w:ascii="宋体" w:hAnsi="宋体"/>
          <w:b/>
          <w:sz w:val="32"/>
          <w:szCs w:val="32"/>
        </w:rPr>
        <w:t>一、收支总体情况说明</w:t>
      </w:r>
    </w:p>
    <w:p w14:paraId="6913E732">
      <w:pPr>
        <w:ind w:left="-424" w:leftChars="-202" w:firstLine="640" w:firstLineChars="200"/>
        <w:rPr>
          <w:rFonts w:ascii="宋体" w:hAnsi="宋体"/>
          <w:b/>
          <w:sz w:val="32"/>
          <w:szCs w:val="32"/>
        </w:rPr>
      </w:pPr>
      <w:r>
        <w:rPr>
          <w:rFonts w:hint="eastAsia" w:ascii="宋体" w:hAnsi="宋体"/>
          <w:sz w:val="32"/>
          <w:szCs w:val="32"/>
        </w:rPr>
        <w:t>2021年预算总收入3906.63万元，同比增加了393.54万元，增长了11.20</w:t>
      </w:r>
      <w:r>
        <w:rPr>
          <w:rFonts w:ascii="宋体" w:hAnsi="宋体"/>
          <w:sz w:val="32"/>
          <w:szCs w:val="32"/>
        </w:rPr>
        <w:t>%</w:t>
      </w:r>
      <w:r>
        <w:rPr>
          <w:rFonts w:hint="eastAsia" w:ascii="宋体" w:hAnsi="宋体"/>
          <w:sz w:val="32"/>
          <w:szCs w:val="32"/>
        </w:rPr>
        <w:t>。2021年预算总支出3906.63万元，同比增加了393.54万元，增长了11.20</w:t>
      </w:r>
      <w:r>
        <w:rPr>
          <w:rFonts w:ascii="宋体" w:hAnsi="宋体"/>
          <w:sz w:val="32"/>
          <w:szCs w:val="32"/>
        </w:rPr>
        <w:t>%</w:t>
      </w:r>
      <w:r>
        <w:rPr>
          <w:rFonts w:hint="eastAsia" w:ascii="宋体" w:hAnsi="宋体"/>
          <w:sz w:val="32"/>
          <w:szCs w:val="32"/>
        </w:rPr>
        <w:t>。其中：一般公共预算拨款724.18万元，增加了29.71万元，增长了4.28%；未纳入财政专户管理的收支为3182.45万元，同比增加了363.83万元，增长了12.91%。</w:t>
      </w:r>
    </w:p>
    <w:p w14:paraId="1021EA68">
      <w:pPr>
        <w:ind w:firstLine="157" w:firstLineChars="49"/>
        <w:rPr>
          <w:rFonts w:ascii="宋体" w:hAnsi="宋体"/>
          <w:b/>
          <w:sz w:val="32"/>
          <w:szCs w:val="32"/>
        </w:rPr>
      </w:pPr>
      <w:r>
        <w:rPr>
          <w:rFonts w:hint="eastAsia" w:ascii="宋体" w:hAnsi="宋体"/>
          <w:b/>
          <w:sz w:val="32"/>
          <w:szCs w:val="32"/>
        </w:rPr>
        <w:t>二、收入总体情况说明</w:t>
      </w:r>
    </w:p>
    <w:p w14:paraId="36EDCB86">
      <w:pPr>
        <w:ind w:left="-424" w:leftChars="-202" w:firstLine="640" w:firstLineChars="200"/>
        <w:rPr>
          <w:rFonts w:ascii="宋体" w:hAnsi="宋体"/>
          <w:b/>
          <w:sz w:val="32"/>
          <w:szCs w:val="32"/>
        </w:rPr>
      </w:pPr>
      <w:r>
        <w:rPr>
          <w:rFonts w:hint="eastAsia" w:ascii="宋体" w:hAnsi="宋体"/>
          <w:sz w:val="32"/>
          <w:szCs w:val="32"/>
        </w:rPr>
        <w:t>2021年预算总收入3906.63万元，同比增加了393.54万元，增长了11.20</w:t>
      </w:r>
      <w:r>
        <w:rPr>
          <w:rFonts w:ascii="宋体" w:hAnsi="宋体"/>
          <w:sz w:val="32"/>
          <w:szCs w:val="32"/>
        </w:rPr>
        <w:t>%</w:t>
      </w:r>
      <w:r>
        <w:rPr>
          <w:rFonts w:hint="eastAsia" w:ascii="宋体" w:hAnsi="宋体"/>
          <w:sz w:val="32"/>
          <w:szCs w:val="32"/>
        </w:rPr>
        <w:t>。其中：一般公共预算拨款收入724.18万元，增加了29.71万元，增长了4.28%；未纳入财政专户管理的收入为3182.45万元，同比增加了363.83万元，增长了12.91%。</w:t>
      </w:r>
    </w:p>
    <w:p w14:paraId="4FF7831C">
      <w:pPr>
        <w:rPr>
          <w:rFonts w:ascii="宋体" w:hAnsi="宋体"/>
          <w:b/>
          <w:sz w:val="32"/>
          <w:szCs w:val="32"/>
        </w:rPr>
      </w:pPr>
      <w:r>
        <w:rPr>
          <w:rFonts w:hint="eastAsia" w:ascii="宋体" w:hAnsi="宋体"/>
          <w:b/>
          <w:sz w:val="32"/>
          <w:szCs w:val="32"/>
        </w:rPr>
        <w:t>三、支出总体情况说明</w:t>
      </w:r>
    </w:p>
    <w:p w14:paraId="5EA01C45">
      <w:pPr>
        <w:ind w:left="-567" w:leftChars="-270" w:firstLine="656" w:firstLineChars="205"/>
        <w:rPr>
          <w:rFonts w:ascii="宋体" w:hAnsi="宋体"/>
          <w:b/>
          <w:sz w:val="32"/>
          <w:szCs w:val="32"/>
        </w:rPr>
      </w:pPr>
      <w:r>
        <w:rPr>
          <w:rFonts w:hint="eastAsia" w:asciiTheme="minorEastAsia" w:hAnsiTheme="minorEastAsia" w:eastAsiaTheme="minorEastAsia"/>
          <w:sz w:val="32"/>
          <w:szCs w:val="32"/>
        </w:rPr>
        <w:t>2021年支出预算3906.63万元，按功能分类科目分，共分为五类，其中：机关事业单位基本养老保险缴费支出69.46万元，占支出总预算</w:t>
      </w:r>
      <w:r>
        <w:rPr>
          <w:rFonts w:asciiTheme="minorEastAsia" w:hAnsiTheme="minorEastAsia" w:eastAsiaTheme="minorEastAsia"/>
          <w:sz w:val="32"/>
          <w:szCs w:val="32"/>
        </w:rPr>
        <w:t>1.78</w:t>
      </w:r>
      <w:r>
        <w:rPr>
          <w:rFonts w:hint="eastAsia" w:asciiTheme="minorEastAsia" w:hAnsiTheme="minorEastAsia" w:eastAsiaTheme="minorEastAsia"/>
          <w:sz w:val="32"/>
          <w:szCs w:val="32"/>
        </w:rPr>
        <w:t>%；机关事业单位职业年金缴费支出34.73万元，占总预算</w:t>
      </w:r>
      <w:r>
        <w:rPr>
          <w:rFonts w:asciiTheme="minorEastAsia" w:hAnsiTheme="minorEastAsia" w:eastAsiaTheme="minorEastAsia"/>
          <w:sz w:val="32"/>
          <w:szCs w:val="32"/>
        </w:rPr>
        <w:t>0.89</w:t>
      </w:r>
      <w:r>
        <w:rPr>
          <w:rFonts w:hint="eastAsia" w:asciiTheme="minorEastAsia" w:hAnsiTheme="minorEastAsia" w:eastAsiaTheme="minorEastAsia"/>
          <w:sz w:val="32"/>
          <w:szCs w:val="32"/>
        </w:rPr>
        <w:t>%；事业单位医疗支出32.13万元，占支出总预算</w:t>
      </w:r>
      <w:r>
        <w:rPr>
          <w:rFonts w:asciiTheme="minorEastAsia" w:hAnsiTheme="minorEastAsia" w:eastAsiaTheme="minorEastAsia"/>
          <w:sz w:val="32"/>
          <w:szCs w:val="32"/>
        </w:rPr>
        <w:t>0.82</w:t>
      </w:r>
      <w:r>
        <w:rPr>
          <w:rFonts w:hint="eastAsia" w:asciiTheme="minorEastAsia" w:hAnsiTheme="minorEastAsia" w:eastAsiaTheme="minorEastAsia"/>
          <w:sz w:val="32"/>
          <w:szCs w:val="32"/>
        </w:rPr>
        <w:t>%；其他资源勘探业支出3718.21万元，占支出总预算</w:t>
      </w:r>
      <w:r>
        <w:rPr>
          <w:rFonts w:asciiTheme="minorEastAsia" w:hAnsiTheme="minorEastAsia" w:eastAsiaTheme="minorEastAsia"/>
          <w:sz w:val="32"/>
          <w:szCs w:val="32"/>
        </w:rPr>
        <w:t>95.18</w:t>
      </w:r>
      <w:r>
        <w:rPr>
          <w:rFonts w:hint="eastAsia" w:asciiTheme="minorEastAsia" w:hAnsiTheme="minorEastAsia" w:eastAsiaTheme="minorEastAsia"/>
          <w:sz w:val="32"/>
          <w:szCs w:val="32"/>
        </w:rPr>
        <w:t>%；住房公积金支出52.10万元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占支出总预算</w:t>
      </w:r>
      <w:r>
        <w:rPr>
          <w:rFonts w:asciiTheme="minorEastAsia" w:hAnsiTheme="minorEastAsia" w:eastAsiaTheme="minorEastAsia"/>
          <w:sz w:val="32"/>
          <w:szCs w:val="32"/>
        </w:rPr>
        <w:t>1.33</w:t>
      </w:r>
      <w:r>
        <w:rPr>
          <w:rFonts w:hint="eastAsia" w:asciiTheme="minorEastAsia" w:hAnsiTheme="minorEastAsia" w:eastAsiaTheme="minorEastAsia"/>
          <w:sz w:val="32"/>
          <w:szCs w:val="32"/>
        </w:rPr>
        <w:t>%。</w:t>
      </w:r>
    </w:p>
    <w:p w14:paraId="2F5F472E">
      <w:pPr>
        <w:ind w:left="-567" w:leftChars="-270" w:firstLine="656" w:firstLineChars="205"/>
        <w:rPr>
          <w:rFonts w:ascii="宋体" w:hAnsi="宋体"/>
          <w:b/>
          <w:sz w:val="32"/>
          <w:szCs w:val="32"/>
        </w:rPr>
      </w:pPr>
      <w:r>
        <w:rPr>
          <w:rFonts w:hint="eastAsia" w:asciiTheme="minorEastAsia" w:hAnsiTheme="minorEastAsia" w:eastAsiaTheme="minorEastAsia"/>
          <w:sz w:val="32"/>
          <w:szCs w:val="32"/>
        </w:rPr>
        <w:t>按支出经济分类科目分，工资福利支出预算</w:t>
      </w:r>
      <w:r>
        <w:rPr>
          <w:rFonts w:asciiTheme="minorEastAsia" w:hAnsiTheme="minorEastAsia" w:eastAsiaTheme="minorEastAsia"/>
          <w:sz w:val="32"/>
          <w:szCs w:val="32"/>
        </w:rPr>
        <w:t>1895.95</w:t>
      </w:r>
      <w:r>
        <w:rPr>
          <w:rFonts w:hint="eastAsia" w:asciiTheme="minorEastAsia" w:hAnsiTheme="minorEastAsia" w:eastAsiaTheme="minorEastAsia"/>
          <w:sz w:val="32"/>
          <w:szCs w:val="32"/>
        </w:rPr>
        <w:t>万元，占支出总预算的</w:t>
      </w:r>
      <w:r>
        <w:rPr>
          <w:rFonts w:asciiTheme="minorEastAsia" w:hAnsiTheme="minorEastAsia" w:eastAsiaTheme="minorEastAsia"/>
          <w:sz w:val="32"/>
          <w:szCs w:val="32"/>
        </w:rPr>
        <w:t>48.53</w:t>
      </w:r>
      <w:r>
        <w:rPr>
          <w:rFonts w:hint="eastAsia" w:asciiTheme="minorEastAsia" w:hAnsiTheme="minorEastAsia" w:eastAsiaTheme="minorEastAsia"/>
          <w:sz w:val="32"/>
          <w:szCs w:val="32"/>
        </w:rPr>
        <w:t>%；商品和服务支出</w:t>
      </w:r>
      <w:r>
        <w:rPr>
          <w:rFonts w:asciiTheme="minorEastAsia" w:hAnsiTheme="minorEastAsia" w:eastAsiaTheme="minorEastAsia"/>
          <w:sz w:val="32"/>
          <w:szCs w:val="32"/>
        </w:rPr>
        <w:t>876.15</w:t>
      </w:r>
      <w:r>
        <w:rPr>
          <w:rFonts w:hint="eastAsia" w:asciiTheme="minorEastAsia" w:hAnsiTheme="minorEastAsia" w:eastAsiaTheme="minorEastAsia"/>
          <w:sz w:val="32"/>
          <w:szCs w:val="32"/>
        </w:rPr>
        <w:t>万元，占支出总预算的</w:t>
      </w:r>
      <w:r>
        <w:rPr>
          <w:rFonts w:asciiTheme="minorEastAsia" w:hAnsiTheme="minorEastAsia" w:eastAsiaTheme="minorEastAsia"/>
          <w:sz w:val="32"/>
          <w:szCs w:val="32"/>
        </w:rPr>
        <w:t>22.43</w:t>
      </w:r>
      <w:r>
        <w:rPr>
          <w:rFonts w:hint="eastAsia" w:asciiTheme="minorEastAsia" w:hAnsiTheme="minorEastAsia" w:eastAsiaTheme="minorEastAsia"/>
          <w:sz w:val="32"/>
          <w:szCs w:val="32"/>
        </w:rPr>
        <w:t>%；对个人和家庭的补助支出预算</w:t>
      </w:r>
      <w:r>
        <w:rPr>
          <w:rFonts w:asciiTheme="minorEastAsia" w:hAnsiTheme="minorEastAsia" w:eastAsiaTheme="minorEastAsia"/>
          <w:sz w:val="32"/>
          <w:szCs w:val="32"/>
        </w:rPr>
        <w:t>190.46</w:t>
      </w:r>
      <w:r>
        <w:rPr>
          <w:rFonts w:hint="eastAsia" w:asciiTheme="minorEastAsia" w:hAnsiTheme="minorEastAsia" w:eastAsiaTheme="minorEastAsia"/>
          <w:sz w:val="32"/>
          <w:szCs w:val="32"/>
        </w:rPr>
        <w:t>万元，占支出总预算的</w:t>
      </w:r>
      <w:r>
        <w:rPr>
          <w:rFonts w:asciiTheme="minorEastAsia" w:hAnsiTheme="minorEastAsia" w:eastAsiaTheme="minorEastAsia"/>
          <w:sz w:val="32"/>
          <w:szCs w:val="32"/>
        </w:rPr>
        <w:t>4.87</w:t>
      </w:r>
      <w:r>
        <w:rPr>
          <w:rFonts w:hint="eastAsia" w:asciiTheme="minorEastAsia" w:hAnsiTheme="minorEastAsia" w:eastAsiaTheme="minorEastAsia"/>
          <w:sz w:val="32"/>
          <w:szCs w:val="32"/>
        </w:rPr>
        <w:t>%；资本性支出预算944.07万元，占支出总预算的</w:t>
      </w:r>
      <w:r>
        <w:rPr>
          <w:rFonts w:asciiTheme="minorEastAsia" w:hAnsiTheme="minorEastAsia" w:eastAsiaTheme="minorEastAsia"/>
          <w:sz w:val="32"/>
          <w:szCs w:val="32"/>
        </w:rPr>
        <w:t>24.17</w:t>
      </w:r>
      <w:r>
        <w:rPr>
          <w:rFonts w:hint="eastAsia" w:asciiTheme="minorEastAsia" w:hAnsiTheme="minorEastAsia" w:eastAsiaTheme="minorEastAsia"/>
          <w:sz w:val="32"/>
          <w:szCs w:val="32"/>
        </w:rPr>
        <w:t>%。</w:t>
      </w:r>
    </w:p>
    <w:p w14:paraId="602C3817">
      <w:pPr>
        <w:tabs>
          <w:tab w:val="center" w:pos="4475"/>
        </w:tabs>
        <w:spacing w:line="600" w:lineRule="exact"/>
        <w:ind w:left="-1134" w:leftChars="-540" w:firstLine="1269" w:firstLineChars="395"/>
        <w:rPr>
          <w:rFonts w:asciiTheme="minorEastAsia" w:hAnsiTheme="minorEastAsia" w:eastAsiaTheme="minorEastAsia"/>
          <w:b/>
          <w:sz w:val="32"/>
          <w:szCs w:val="32"/>
        </w:rPr>
      </w:pPr>
      <w:r>
        <w:rPr>
          <w:rFonts w:hint="eastAsia" w:asciiTheme="minorEastAsia" w:hAnsiTheme="minorEastAsia" w:eastAsiaTheme="minorEastAsia"/>
          <w:b/>
          <w:sz w:val="32"/>
          <w:szCs w:val="32"/>
        </w:rPr>
        <w:t>四、财政拨款收支总体情况说明</w:t>
      </w:r>
    </w:p>
    <w:p w14:paraId="6E5A566C">
      <w:pPr>
        <w:tabs>
          <w:tab w:val="center" w:pos="4475"/>
        </w:tabs>
        <w:spacing w:line="600" w:lineRule="exact"/>
        <w:ind w:left="-567" w:leftChars="-27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2021年一般预算拨款收入724.18万元，增加了29.71万元，增长了4.28%；一般预算拨款支出724.18万元，增加了29.71万元，增长了4.28%；增长原因主要是：根据《人力资源社会保障部 财政部 关于调整野外地质勘探队、测绘地理信息系统测绘队工作人员基本工资标准的通知》（人社部发[2020]23号）的有关精神，我单位2021年人员经费按文件要求进行了调增，因此2021年预算的一般公共预算拨款略有增长，从而导致单位财政拨款收支预算较去年略有增长。</w:t>
      </w:r>
    </w:p>
    <w:p w14:paraId="12402905">
      <w:pPr>
        <w:ind w:left="-2" w:leftChars="-1" w:firstLine="157" w:firstLineChars="49"/>
        <w:rPr>
          <w:rFonts w:ascii="宋体" w:hAnsi="宋体"/>
          <w:b/>
          <w:sz w:val="32"/>
          <w:szCs w:val="32"/>
        </w:rPr>
      </w:pPr>
      <w:r>
        <w:rPr>
          <w:rFonts w:hint="eastAsia" w:ascii="宋体" w:hAnsi="宋体"/>
          <w:b/>
          <w:sz w:val="32"/>
          <w:szCs w:val="32"/>
        </w:rPr>
        <w:t>五、一般公共预算支出情况说明</w:t>
      </w:r>
    </w:p>
    <w:p w14:paraId="798BA381">
      <w:pPr>
        <w:ind w:left="-430" w:leftChars="-205" w:firstLine="640" w:firstLineChars="200"/>
        <w:rPr>
          <w:rFonts w:ascii="宋体" w:hAnsi="宋体"/>
          <w:b/>
          <w:sz w:val="32"/>
          <w:szCs w:val="32"/>
        </w:rPr>
      </w:pPr>
      <w:r>
        <w:rPr>
          <w:rFonts w:hint="eastAsia" w:asciiTheme="minorEastAsia" w:hAnsiTheme="minorEastAsia" w:eastAsiaTheme="minorEastAsia"/>
          <w:sz w:val="32"/>
          <w:szCs w:val="32"/>
        </w:rPr>
        <w:t>2021年一般公共预算拨款支出</w:t>
      </w:r>
      <w:r>
        <w:rPr>
          <w:rFonts w:asciiTheme="minorEastAsia" w:hAnsiTheme="minorEastAsia" w:eastAsiaTheme="minorEastAsia"/>
          <w:sz w:val="32"/>
          <w:szCs w:val="32"/>
        </w:rPr>
        <w:t>724.18</w:t>
      </w:r>
      <w:r>
        <w:rPr>
          <w:rFonts w:hint="eastAsia" w:asciiTheme="minorEastAsia" w:hAnsiTheme="minorEastAsia" w:eastAsiaTheme="minorEastAsia"/>
          <w:sz w:val="32"/>
          <w:szCs w:val="32"/>
        </w:rPr>
        <w:t>万元，增加了</w:t>
      </w:r>
      <w:r>
        <w:rPr>
          <w:rFonts w:asciiTheme="minorEastAsia" w:hAnsiTheme="minorEastAsia" w:eastAsiaTheme="minorEastAsia"/>
          <w:sz w:val="32"/>
          <w:szCs w:val="32"/>
        </w:rPr>
        <w:t>29.71</w:t>
      </w:r>
      <w:r>
        <w:rPr>
          <w:rFonts w:hint="eastAsia" w:asciiTheme="minorEastAsia" w:hAnsiTheme="minorEastAsia" w:eastAsiaTheme="minorEastAsia"/>
          <w:sz w:val="32"/>
          <w:szCs w:val="32"/>
        </w:rPr>
        <w:t>万元，增长了</w:t>
      </w:r>
      <w:r>
        <w:rPr>
          <w:rFonts w:asciiTheme="minorEastAsia" w:hAnsiTheme="minorEastAsia" w:eastAsiaTheme="minorEastAsia"/>
          <w:sz w:val="32"/>
          <w:szCs w:val="32"/>
        </w:rPr>
        <w:t>4.28</w:t>
      </w:r>
      <w:r>
        <w:rPr>
          <w:rFonts w:hint="eastAsia" w:asciiTheme="minorEastAsia" w:hAnsiTheme="minorEastAsia" w:eastAsiaTheme="minorEastAsia"/>
          <w:sz w:val="32"/>
          <w:szCs w:val="32"/>
        </w:rPr>
        <w:t>%；增长原因主要是：根据《人力资源社会保障部 财政部 关于调整野外地质勘探队、测绘地理信息系统测绘队工作人员基本工资标准的通知》（人社部发[2020]23号）的有关精神，我单位2021年人员经费按文件要求进行了调增，因此2021年预算的一般公共预算支出较去年略有增长。</w:t>
      </w:r>
    </w:p>
    <w:p w14:paraId="3A9C2B91">
      <w:pPr>
        <w:tabs>
          <w:tab w:val="center" w:pos="4475"/>
        </w:tabs>
        <w:spacing w:line="600" w:lineRule="exact"/>
        <w:ind w:firstLine="157" w:firstLineChars="49"/>
        <w:rPr>
          <w:rFonts w:ascii="黑体" w:eastAsia="黑体"/>
          <w:b/>
          <w:sz w:val="32"/>
          <w:szCs w:val="32"/>
        </w:rPr>
      </w:pPr>
      <w:r>
        <w:rPr>
          <w:rFonts w:hint="eastAsia" w:ascii="黑体" w:eastAsia="黑体"/>
          <w:b/>
          <w:sz w:val="32"/>
          <w:szCs w:val="32"/>
        </w:rPr>
        <w:t>六、一般公共预算基本支出情况说明</w:t>
      </w:r>
    </w:p>
    <w:p w14:paraId="022E1E74">
      <w:pPr>
        <w:tabs>
          <w:tab w:val="center" w:pos="4475"/>
        </w:tabs>
        <w:spacing w:line="600" w:lineRule="exact"/>
        <w:ind w:left="-424" w:leftChars="-202" w:firstLine="585" w:firstLineChars="183"/>
        <w:rPr>
          <w:rFonts w:ascii="黑体" w:eastAsia="黑体"/>
          <w:b/>
          <w:sz w:val="32"/>
          <w:szCs w:val="32"/>
        </w:rPr>
      </w:pPr>
      <w:r>
        <w:rPr>
          <w:rFonts w:hint="eastAsia" w:asciiTheme="minorEastAsia" w:hAnsiTheme="minorEastAsia" w:eastAsiaTheme="minorEastAsia"/>
          <w:sz w:val="32"/>
          <w:szCs w:val="32"/>
        </w:rPr>
        <w:t>2021年一般公共预算基本支出</w:t>
      </w:r>
      <w:r>
        <w:rPr>
          <w:rFonts w:asciiTheme="minorEastAsia" w:hAnsiTheme="minorEastAsia" w:eastAsiaTheme="minorEastAsia"/>
          <w:sz w:val="32"/>
          <w:szCs w:val="32"/>
        </w:rPr>
        <w:t>459.72</w:t>
      </w:r>
      <w:r>
        <w:rPr>
          <w:rFonts w:hint="eastAsia" w:asciiTheme="minorEastAsia" w:hAnsiTheme="minorEastAsia" w:eastAsiaTheme="minorEastAsia"/>
          <w:sz w:val="32"/>
          <w:szCs w:val="32"/>
        </w:rPr>
        <w:t>万元，同比增加了</w:t>
      </w:r>
      <w:r>
        <w:rPr>
          <w:rFonts w:asciiTheme="minorEastAsia" w:hAnsiTheme="minorEastAsia" w:eastAsiaTheme="minorEastAsia"/>
          <w:sz w:val="32"/>
          <w:szCs w:val="32"/>
        </w:rPr>
        <w:t>57.18</w:t>
      </w:r>
      <w:r>
        <w:rPr>
          <w:rFonts w:hint="eastAsia" w:asciiTheme="minorEastAsia" w:hAnsiTheme="minorEastAsia" w:eastAsiaTheme="minorEastAsia"/>
          <w:sz w:val="32"/>
          <w:szCs w:val="32"/>
        </w:rPr>
        <w:t>万元，增长了</w:t>
      </w:r>
      <w:r>
        <w:rPr>
          <w:rFonts w:asciiTheme="minorEastAsia" w:hAnsiTheme="minorEastAsia" w:eastAsiaTheme="minorEastAsia"/>
          <w:sz w:val="32"/>
          <w:szCs w:val="32"/>
        </w:rPr>
        <w:t>14.20</w:t>
      </w:r>
      <w:r>
        <w:rPr>
          <w:rFonts w:hint="eastAsia" w:asciiTheme="minorEastAsia" w:hAnsiTheme="minorEastAsia" w:eastAsiaTheme="minorEastAsia"/>
          <w:sz w:val="32"/>
          <w:szCs w:val="32"/>
        </w:rPr>
        <w:t>%。按预算支出经济分类科目分</w:t>
      </w:r>
      <w:r>
        <w:rPr>
          <w:rFonts w:asciiTheme="minorEastAsia" w:hAnsiTheme="minorEastAsia" w:eastAsiaTheme="minorEastAsia"/>
          <w:sz w:val="32"/>
          <w:szCs w:val="32"/>
        </w:rPr>
        <w:t>，</w:t>
      </w:r>
      <w:r>
        <w:rPr>
          <w:rFonts w:hint="eastAsia" w:asciiTheme="minorEastAsia" w:hAnsiTheme="minorEastAsia" w:eastAsiaTheme="minorEastAsia"/>
          <w:sz w:val="32"/>
          <w:szCs w:val="32"/>
        </w:rPr>
        <w:t>工资福利支出406.78万元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占一般公共预算基本支出8</w:t>
      </w:r>
      <w:r>
        <w:rPr>
          <w:rFonts w:asciiTheme="minorEastAsia" w:hAnsiTheme="minorEastAsia" w:eastAsiaTheme="minorEastAsia"/>
          <w:sz w:val="32"/>
          <w:szCs w:val="32"/>
        </w:rPr>
        <w:t>8.48%；商品和服务支出</w:t>
      </w:r>
      <w:r>
        <w:rPr>
          <w:rFonts w:hint="eastAsia" w:asciiTheme="minorEastAsia" w:hAnsiTheme="minorEastAsia" w:eastAsiaTheme="minorEastAsia"/>
          <w:sz w:val="32"/>
          <w:szCs w:val="32"/>
        </w:rPr>
        <w:t>22.71万元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占一般公共预算基本支出</w:t>
      </w:r>
      <w:r>
        <w:rPr>
          <w:rFonts w:asciiTheme="minorEastAsia" w:hAnsiTheme="minorEastAsia" w:eastAsiaTheme="minorEastAsia"/>
          <w:sz w:val="32"/>
          <w:szCs w:val="32"/>
        </w:rPr>
        <w:t>4.94</w:t>
      </w:r>
      <w:r>
        <w:rPr>
          <w:rFonts w:hint="eastAsia" w:asciiTheme="minorEastAsia" w:hAnsiTheme="minorEastAsia" w:eastAsiaTheme="minorEastAsia"/>
          <w:sz w:val="32"/>
          <w:szCs w:val="32"/>
        </w:rPr>
        <w:t>%；</w:t>
      </w:r>
      <w:r>
        <w:rPr>
          <w:rFonts w:asciiTheme="minorEastAsia" w:hAnsiTheme="minorEastAsia" w:eastAsiaTheme="minorEastAsia"/>
          <w:sz w:val="32"/>
          <w:szCs w:val="32"/>
        </w:rPr>
        <w:t>对个人和家庭的补助支出</w:t>
      </w:r>
      <w:r>
        <w:rPr>
          <w:rFonts w:hint="eastAsia" w:asciiTheme="minorEastAsia" w:hAnsiTheme="minorEastAsia" w:eastAsiaTheme="minorEastAsia"/>
          <w:sz w:val="32"/>
          <w:szCs w:val="32"/>
        </w:rPr>
        <w:t>30.23万元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占一般公共预算基本支出</w:t>
      </w:r>
      <w:r>
        <w:rPr>
          <w:rFonts w:asciiTheme="minorEastAsia" w:hAnsiTheme="minorEastAsia" w:eastAsiaTheme="minorEastAsia"/>
          <w:sz w:val="32"/>
          <w:szCs w:val="32"/>
        </w:rPr>
        <w:t>6.58%</w:t>
      </w:r>
      <w:r>
        <w:rPr>
          <w:rFonts w:hint="eastAsia" w:asciiTheme="minorEastAsia" w:hAnsiTheme="minorEastAsia" w:eastAsiaTheme="minorEastAsia"/>
          <w:sz w:val="32"/>
          <w:szCs w:val="32"/>
        </w:rPr>
        <w:t>。原因主要是：根据《人力资源社会保障部 财政部 关于调整野外地质勘探队、测绘地理信息系统测绘队工作人员基本工资标准的通知》（人社部发[2020]23号）的有关精神，我单位2021年人员经费按文件要求进行了调增，因此2021年预算的一般公共预算基本支出较去年略有增长。</w:t>
      </w:r>
    </w:p>
    <w:p w14:paraId="3BF49B55">
      <w:pPr>
        <w:tabs>
          <w:tab w:val="center" w:pos="4475"/>
        </w:tabs>
        <w:spacing w:line="600" w:lineRule="exact"/>
        <w:ind w:firstLine="157" w:firstLineChars="49"/>
        <w:rPr>
          <w:rFonts w:asciiTheme="majorEastAsia" w:hAnsiTheme="majorEastAsia" w:eastAsiaTheme="majorEastAsia"/>
          <w:b/>
          <w:sz w:val="32"/>
          <w:szCs w:val="32"/>
        </w:rPr>
      </w:pPr>
      <w:r>
        <w:rPr>
          <w:rFonts w:hint="eastAsia" w:asciiTheme="majorEastAsia" w:hAnsiTheme="majorEastAsia" w:eastAsiaTheme="majorEastAsia"/>
          <w:b/>
          <w:sz w:val="32"/>
          <w:szCs w:val="32"/>
        </w:rPr>
        <w:t>七、一般公共预算“三公”经费支出情况说明</w:t>
      </w:r>
    </w:p>
    <w:p w14:paraId="337ECAE5">
      <w:pPr>
        <w:tabs>
          <w:tab w:val="center" w:pos="4475"/>
        </w:tabs>
        <w:spacing w:line="600" w:lineRule="exact"/>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我单位2021年预算无一般公共预算“三公”经费支出预算。</w:t>
      </w:r>
    </w:p>
    <w:p w14:paraId="22D5020E">
      <w:pPr>
        <w:tabs>
          <w:tab w:val="center" w:pos="4475"/>
        </w:tabs>
        <w:spacing w:line="600" w:lineRule="exact"/>
        <w:ind w:firstLine="157" w:firstLineChars="49"/>
        <w:rPr>
          <w:rFonts w:asciiTheme="majorEastAsia" w:hAnsiTheme="majorEastAsia" w:eastAsiaTheme="majorEastAsia"/>
          <w:b/>
          <w:sz w:val="32"/>
          <w:szCs w:val="32"/>
        </w:rPr>
      </w:pPr>
      <w:r>
        <w:rPr>
          <w:rFonts w:hint="eastAsia" w:asciiTheme="majorEastAsia" w:hAnsiTheme="majorEastAsia" w:eastAsiaTheme="majorEastAsia"/>
          <w:b/>
          <w:sz w:val="32"/>
          <w:szCs w:val="32"/>
        </w:rPr>
        <w:t>八、政府性基金预算支出情况说明</w:t>
      </w:r>
    </w:p>
    <w:p w14:paraId="4705E222">
      <w:pPr>
        <w:tabs>
          <w:tab w:val="center" w:pos="4475"/>
        </w:tabs>
        <w:spacing w:line="600" w:lineRule="exact"/>
        <w:ind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我单位2021年预算无政府性基金预算。</w:t>
      </w:r>
    </w:p>
    <w:p w14:paraId="15F06440">
      <w:pPr>
        <w:tabs>
          <w:tab w:val="center" w:pos="4475"/>
        </w:tabs>
        <w:spacing w:line="600" w:lineRule="exact"/>
        <w:ind w:firstLine="157" w:firstLineChars="49"/>
        <w:rPr>
          <w:rFonts w:asciiTheme="minorEastAsia" w:hAnsiTheme="minorEastAsia" w:eastAsiaTheme="minorEastAsia"/>
          <w:b/>
          <w:sz w:val="32"/>
          <w:szCs w:val="32"/>
        </w:rPr>
      </w:pPr>
      <w:r>
        <w:rPr>
          <w:rFonts w:hint="eastAsia" w:asciiTheme="minorEastAsia" w:hAnsiTheme="minorEastAsia" w:eastAsiaTheme="minorEastAsia"/>
          <w:b/>
          <w:sz w:val="32"/>
          <w:szCs w:val="32"/>
        </w:rPr>
        <w:t>九、其他重要事项情况说明</w:t>
      </w:r>
    </w:p>
    <w:p w14:paraId="4D5B53FF">
      <w:pPr>
        <w:tabs>
          <w:tab w:val="center" w:pos="4475"/>
        </w:tabs>
        <w:spacing w:line="6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（一）事业运行经费安排情况说明</w:t>
      </w:r>
    </w:p>
    <w:p w14:paraId="40BAF043">
      <w:pPr>
        <w:tabs>
          <w:tab w:val="center" w:pos="4475"/>
        </w:tabs>
        <w:spacing w:line="600" w:lineRule="exact"/>
        <w:ind w:left="-567" w:leftChars="-27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事业运行经费</w:t>
      </w:r>
      <w:r>
        <w:rPr>
          <w:rFonts w:asciiTheme="minorEastAsia" w:hAnsiTheme="minorEastAsia" w:eastAsiaTheme="minorEastAsia"/>
          <w:sz w:val="32"/>
          <w:szCs w:val="32"/>
        </w:rPr>
        <w:t>159.93</w:t>
      </w:r>
      <w:r>
        <w:rPr>
          <w:rFonts w:hint="eastAsia" w:asciiTheme="minorEastAsia" w:hAnsiTheme="minorEastAsia" w:eastAsiaTheme="minorEastAsia"/>
          <w:sz w:val="32"/>
          <w:szCs w:val="32"/>
        </w:rPr>
        <w:t>万元。主要用于保证单位管理部门正常运转和完成日常工作任务而发生的基本支出。如按自治区统一规定的开支标准安排的办公费、印刷费、水电费、培训费、差旅费、会议费等日常公用经费支出。</w:t>
      </w:r>
    </w:p>
    <w:p w14:paraId="1DD98278">
      <w:pPr>
        <w:tabs>
          <w:tab w:val="center" w:pos="4475"/>
        </w:tabs>
        <w:spacing w:line="600" w:lineRule="exact"/>
        <w:rPr>
          <w:rFonts w:cs="Arial" w:asciiTheme="minorEastAsia" w:hAnsiTheme="minorEastAsia" w:eastAsiaTheme="minorEastAsia"/>
          <w:b/>
          <w:kern w:val="0"/>
          <w:sz w:val="32"/>
          <w:szCs w:val="32"/>
        </w:rPr>
      </w:pPr>
      <w:r>
        <w:rPr>
          <w:rFonts w:hint="eastAsia" w:asciiTheme="minorEastAsia" w:hAnsiTheme="minorEastAsia" w:eastAsiaTheme="minorEastAsia"/>
          <w:b/>
          <w:sz w:val="32"/>
          <w:szCs w:val="32"/>
        </w:rPr>
        <w:t>（二）</w:t>
      </w:r>
      <w:r>
        <w:rPr>
          <w:rFonts w:hint="eastAsia" w:cs="Arial" w:asciiTheme="minorEastAsia" w:hAnsiTheme="minorEastAsia" w:eastAsiaTheme="minorEastAsia"/>
          <w:b/>
          <w:kern w:val="0"/>
          <w:sz w:val="32"/>
          <w:szCs w:val="32"/>
        </w:rPr>
        <w:t>政府采购预算安排情况说明</w:t>
      </w:r>
    </w:p>
    <w:p w14:paraId="272A2481">
      <w:pPr>
        <w:tabs>
          <w:tab w:val="center" w:pos="4475"/>
        </w:tabs>
        <w:spacing w:line="600" w:lineRule="exact"/>
        <w:ind w:left="-567" w:leftChars="-270"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2021</w:t>
      </w:r>
      <w:r>
        <w:rPr>
          <w:rFonts w:hint="eastAsia" w:asciiTheme="minorEastAsia" w:hAnsiTheme="minorEastAsia" w:eastAsiaTheme="minorEastAsia"/>
          <w:sz w:val="32"/>
          <w:szCs w:val="32"/>
        </w:rPr>
        <w:t>年政府采购预算</w:t>
      </w:r>
      <w:r>
        <w:rPr>
          <w:rFonts w:asciiTheme="minorEastAsia" w:hAnsiTheme="minorEastAsia" w:eastAsiaTheme="minorEastAsia"/>
          <w:sz w:val="32"/>
          <w:szCs w:val="32"/>
        </w:rPr>
        <w:t>906.07</w:t>
      </w:r>
      <w:r>
        <w:rPr>
          <w:rFonts w:hint="eastAsia" w:asciiTheme="minorEastAsia" w:hAnsiTheme="minorEastAsia" w:eastAsiaTheme="minorEastAsia"/>
          <w:sz w:val="32"/>
          <w:szCs w:val="32"/>
        </w:rPr>
        <w:t>万元，同比增加170.47万元，增长23.17</w:t>
      </w:r>
      <w:r>
        <w:rPr>
          <w:rFonts w:asciiTheme="minorEastAsia" w:hAnsiTheme="minorEastAsia" w:eastAsiaTheme="minorEastAsia"/>
          <w:sz w:val="32"/>
          <w:szCs w:val="32"/>
        </w:rPr>
        <w:t>%</w:t>
      </w:r>
      <w:r>
        <w:rPr>
          <w:rFonts w:hint="eastAsia" w:asciiTheme="minorEastAsia" w:hAnsiTheme="minorEastAsia" w:eastAsiaTheme="minorEastAsia"/>
          <w:sz w:val="32"/>
          <w:szCs w:val="32"/>
        </w:rPr>
        <w:t>，其中：集中采购</w:t>
      </w:r>
      <w:r>
        <w:rPr>
          <w:rFonts w:asciiTheme="minorEastAsia" w:hAnsiTheme="minorEastAsia" w:eastAsiaTheme="minorEastAsia"/>
          <w:sz w:val="32"/>
          <w:szCs w:val="32"/>
        </w:rPr>
        <w:t>167.50</w:t>
      </w:r>
      <w:r>
        <w:rPr>
          <w:rFonts w:hint="eastAsia" w:asciiTheme="minorEastAsia" w:hAnsiTheme="minorEastAsia" w:eastAsiaTheme="minorEastAsia"/>
          <w:sz w:val="32"/>
          <w:szCs w:val="32"/>
        </w:rPr>
        <w:t>万元，占政府采购预算的</w:t>
      </w:r>
      <w:r>
        <w:rPr>
          <w:rFonts w:asciiTheme="minorEastAsia" w:hAnsiTheme="minorEastAsia" w:eastAsiaTheme="minorEastAsia"/>
          <w:sz w:val="32"/>
          <w:szCs w:val="32"/>
        </w:rPr>
        <w:t>18.49%</w:t>
      </w:r>
      <w:r>
        <w:rPr>
          <w:rFonts w:hint="eastAsia" w:asciiTheme="minorEastAsia" w:hAnsiTheme="minorEastAsia" w:eastAsiaTheme="minorEastAsia"/>
          <w:sz w:val="32"/>
          <w:szCs w:val="32"/>
        </w:rPr>
        <w:t>，同比增加80.9万元，增长93.42</w:t>
      </w:r>
      <w:r>
        <w:rPr>
          <w:rFonts w:asciiTheme="minorEastAsia" w:hAnsiTheme="minorEastAsia" w:eastAsiaTheme="minorEastAsia"/>
          <w:sz w:val="32"/>
          <w:szCs w:val="32"/>
        </w:rPr>
        <w:t>%</w:t>
      </w:r>
      <w:r>
        <w:rPr>
          <w:rFonts w:hint="eastAsia" w:asciiTheme="minorEastAsia" w:hAnsiTheme="minorEastAsia" w:eastAsiaTheme="minorEastAsia"/>
          <w:sz w:val="32"/>
          <w:szCs w:val="32"/>
        </w:rPr>
        <w:t>；分散采购预算</w:t>
      </w:r>
      <w:r>
        <w:rPr>
          <w:rFonts w:asciiTheme="minorEastAsia" w:hAnsiTheme="minorEastAsia" w:eastAsiaTheme="minorEastAsia"/>
          <w:sz w:val="32"/>
          <w:szCs w:val="32"/>
        </w:rPr>
        <w:t>738.57</w:t>
      </w:r>
      <w:r>
        <w:rPr>
          <w:rFonts w:hint="eastAsia" w:asciiTheme="minorEastAsia" w:hAnsiTheme="minorEastAsia" w:eastAsiaTheme="minorEastAsia"/>
          <w:sz w:val="32"/>
          <w:szCs w:val="32"/>
        </w:rPr>
        <w:t>万元，占政府采购预算的</w:t>
      </w:r>
      <w:r>
        <w:rPr>
          <w:rFonts w:asciiTheme="minorEastAsia" w:hAnsiTheme="minorEastAsia" w:eastAsiaTheme="minorEastAsia"/>
          <w:sz w:val="32"/>
          <w:szCs w:val="32"/>
        </w:rPr>
        <w:t>81.51%</w:t>
      </w:r>
      <w:r>
        <w:rPr>
          <w:rFonts w:hint="eastAsia" w:asciiTheme="minorEastAsia" w:hAnsiTheme="minorEastAsia" w:eastAsiaTheme="minorEastAsia"/>
          <w:sz w:val="32"/>
          <w:szCs w:val="32"/>
        </w:rPr>
        <w:t>，同比增加89.57万元，增长13.8</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 </w:t>
      </w:r>
    </w:p>
    <w:p w14:paraId="75F07F68">
      <w:pPr>
        <w:tabs>
          <w:tab w:val="center" w:pos="4475"/>
        </w:tabs>
        <w:spacing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政府采购资金类型：单位资金906.07万元。</w:t>
      </w:r>
      <w:r>
        <w:rPr>
          <w:rFonts w:asciiTheme="minorEastAsia" w:hAnsiTheme="minorEastAsia" w:eastAsiaTheme="minorEastAsia"/>
          <w:sz w:val="32"/>
          <w:szCs w:val="32"/>
        </w:rPr>
        <w:t> </w:t>
      </w:r>
    </w:p>
    <w:p w14:paraId="5E77A453">
      <w:pPr>
        <w:tabs>
          <w:tab w:val="center" w:pos="4475"/>
        </w:tabs>
        <w:spacing w:line="600" w:lineRule="exact"/>
        <w:ind w:left="-567" w:leftChars="-270" w:firstLine="566" w:firstLineChars="177"/>
        <w:rPr>
          <w:rFonts w:asciiTheme="minorEastAsia" w:hAnsiTheme="minorEastAsia" w:eastAsiaTheme="minorEastAsia"/>
          <w:sz w:val="32"/>
          <w:szCs w:val="32"/>
        </w:rPr>
      </w:pPr>
      <w:r>
        <w:rPr>
          <w:rFonts w:hint="eastAsia" w:asciiTheme="minorEastAsia" w:hAnsiTheme="minorEastAsia" w:eastAsiaTheme="minorEastAsia"/>
          <w:sz w:val="32"/>
          <w:szCs w:val="32"/>
        </w:rPr>
        <w:t>按政府采购项目类型分为货物类采购和服务类采购两种类型。货物类采购预算</w:t>
      </w:r>
      <w:r>
        <w:rPr>
          <w:rFonts w:asciiTheme="minorEastAsia" w:hAnsiTheme="minorEastAsia" w:eastAsiaTheme="minorEastAsia"/>
          <w:sz w:val="32"/>
          <w:szCs w:val="32"/>
        </w:rPr>
        <w:t>700.07</w:t>
      </w:r>
      <w:r>
        <w:rPr>
          <w:rFonts w:hint="eastAsia" w:asciiTheme="minorEastAsia" w:hAnsiTheme="minorEastAsia" w:eastAsiaTheme="minorEastAsia"/>
          <w:sz w:val="32"/>
          <w:szCs w:val="32"/>
        </w:rPr>
        <w:t>万元，服务类采购预算</w:t>
      </w:r>
      <w:r>
        <w:rPr>
          <w:rFonts w:asciiTheme="minorEastAsia" w:hAnsiTheme="minorEastAsia" w:eastAsiaTheme="minorEastAsia"/>
          <w:sz w:val="32"/>
          <w:szCs w:val="32"/>
        </w:rPr>
        <w:t>206.00</w:t>
      </w:r>
      <w:r>
        <w:rPr>
          <w:rFonts w:hint="eastAsia" w:asciiTheme="minorEastAsia" w:hAnsiTheme="minorEastAsia" w:eastAsiaTheme="minorEastAsia"/>
          <w:sz w:val="32"/>
          <w:szCs w:val="32"/>
        </w:rPr>
        <w:t>万元。</w:t>
      </w:r>
    </w:p>
    <w:p w14:paraId="64FD04AE">
      <w:pPr>
        <w:tabs>
          <w:tab w:val="center" w:pos="4475"/>
        </w:tabs>
        <w:spacing w:line="6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hint="eastAsia" w:cs="Arial" w:asciiTheme="minorEastAsia" w:hAnsiTheme="minorEastAsia" w:eastAsiaTheme="minorEastAsia"/>
          <w:b/>
          <w:kern w:val="0"/>
          <w:sz w:val="32"/>
          <w:szCs w:val="32"/>
        </w:rPr>
        <w:t xml:space="preserve"> 国有资产占用情况说明</w:t>
      </w:r>
    </w:p>
    <w:p w14:paraId="219B4233">
      <w:pPr>
        <w:tabs>
          <w:tab w:val="center" w:pos="4475"/>
        </w:tabs>
        <w:spacing w:line="600" w:lineRule="exact"/>
        <w:ind w:left="-567" w:leftChars="-270" w:firstLine="566" w:firstLineChars="177"/>
        <w:rPr>
          <w:rFonts w:asciiTheme="minorEastAsia" w:hAnsiTheme="minorEastAsia" w:eastAsiaTheme="minorEastAsia"/>
          <w:sz w:val="32"/>
          <w:szCs w:val="32"/>
        </w:rPr>
      </w:pPr>
      <w:r>
        <w:rPr>
          <w:rFonts w:hint="eastAsia" w:asciiTheme="minorEastAsia" w:hAnsiTheme="minorEastAsia" w:eastAsiaTheme="minorEastAsia"/>
          <w:sz w:val="32"/>
          <w:szCs w:val="32"/>
        </w:rPr>
        <w:t>根据自治区公务用车制度改革方案相关规定核定我单位保留的 公务用车编制为</w:t>
      </w:r>
      <w:r>
        <w:rPr>
          <w:rFonts w:asciiTheme="minorEastAsia" w:hAnsiTheme="minorEastAsia" w:eastAsiaTheme="minorEastAsia"/>
          <w:sz w:val="32"/>
          <w:szCs w:val="32"/>
        </w:rPr>
        <w:t>13</w:t>
      </w:r>
      <w:r>
        <w:rPr>
          <w:rFonts w:hint="eastAsia" w:asciiTheme="minorEastAsia" w:hAnsiTheme="minorEastAsia" w:eastAsiaTheme="minorEastAsia"/>
          <w:sz w:val="32"/>
          <w:szCs w:val="32"/>
        </w:rPr>
        <w:t>辆，实有车辆</w:t>
      </w:r>
      <w:r>
        <w:rPr>
          <w:rFonts w:asciiTheme="minorEastAsia" w:hAnsiTheme="minorEastAsia" w:eastAsiaTheme="minorEastAsia"/>
          <w:sz w:val="32"/>
          <w:szCs w:val="32"/>
        </w:rPr>
        <w:t xml:space="preserve">13 </w:t>
      </w:r>
      <w:r>
        <w:rPr>
          <w:rFonts w:hint="eastAsia" w:asciiTheme="minorEastAsia" w:hAnsiTheme="minorEastAsia" w:eastAsiaTheme="minorEastAsia"/>
          <w:sz w:val="32"/>
          <w:szCs w:val="32"/>
        </w:rPr>
        <w:t>辆。其中:其他用车（野外地质勘查</w:t>
      </w:r>
      <w:r>
        <w:rPr>
          <w:rFonts w:asciiTheme="minorEastAsia" w:hAnsiTheme="minorEastAsia" w:eastAsiaTheme="minorEastAsia"/>
          <w:sz w:val="32"/>
          <w:szCs w:val="32"/>
        </w:rPr>
        <w:t>用车</w:t>
      </w:r>
      <w:r>
        <w:rPr>
          <w:rFonts w:hint="eastAsia" w:asciiTheme="minorEastAsia" w:hAnsiTheme="minorEastAsia" w:eastAsiaTheme="minorEastAsia"/>
          <w:sz w:val="32"/>
          <w:szCs w:val="32"/>
        </w:rPr>
        <w:t>）13辆。其中越野车</w:t>
      </w:r>
      <w:r>
        <w:rPr>
          <w:rFonts w:asciiTheme="minorEastAsia" w:hAnsiTheme="minorEastAsia" w:eastAsiaTheme="minorEastAsia"/>
          <w:sz w:val="32"/>
          <w:szCs w:val="32"/>
        </w:rPr>
        <w:t>6</w:t>
      </w:r>
      <w:r>
        <w:rPr>
          <w:rFonts w:hint="eastAsia" w:asciiTheme="minorEastAsia" w:hAnsiTheme="minorEastAsia" w:eastAsiaTheme="minorEastAsia"/>
          <w:sz w:val="32"/>
          <w:szCs w:val="32"/>
        </w:rPr>
        <w:t>辆，其他车型7辆。</w:t>
      </w:r>
    </w:p>
    <w:p w14:paraId="59FC968E">
      <w:pPr>
        <w:tabs>
          <w:tab w:val="center" w:pos="4475"/>
        </w:tabs>
        <w:spacing w:line="600" w:lineRule="exact"/>
        <w:ind w:left="-424" w:leftChars="-202" w:firstLine="321"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（四）重点项目预算绩效目标等情况说明</w:t>
      </w:r>
    </w:p>
    <w:p w14:paraId="6CEABBD9">
      <w:pPr>
        <w:tabs>
          <w:tab w:val="center" w:pos="4475"/>
        </w:tabs>
        <w:spacing w:line="600" w:lineRule="exact"/>
        <w:ind w:left="-424" w:leftChars="-20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我单位2021年部门预算无预算绩效目标相关情况（无一般公共预算拨款超200万元</w:t>
      </w:r>
      <w:r>
        <w:rPr>
          <w:rFonts w:asciiTheme="minorEastAsia" w:hAnsiTheme="minorEastAsia" w:eastAsiaTheme="minorEastAsia"/>
          <w:sz w:val="32"/>
          <w:szCs w:val="32"/>
        </w:rPr>
        <w:t>的</w:t>
      </w:r>
      <w:r>
        <w:rPr>
          <w:rFonts w:hint="eastAsia" w:asciiTheme="minorEastAsia" w:hAnsiTheme="minorEastAsia" w:eastAsiaTheme="minorEastAsia"/>
          <w:sz w:val="32"/>
          <w:szCs w:val="32"/>
        </w:rPr>
        <w:t>预算</w:t>
      </w:r>
      <w:r>
        <w:rPr>
          <w:rFonts w:asciiTheme="minorEastAsia" w:hAnsiTheme="minorEastAsia" w:eastAsiaTheme="minorEastAsia"/>
          <w:sz w:val="32"/>
          <w:szCs w:val="32"/>
        </w:rPr>
        <w:t>项目</w:t>
      </w:r>
      <w:r>
        <w:rPr>
          <w:rFonts w:hint="eastAsia" w:asciiTheme="minorEastAsia" w:hAnsiTheme="minorEastAsia" w:eastAsiaTheme="minorEastAsia"/>
          <w:sz w:val="32"/>
          <w:szCs w:val="32"/>
        </w:rPr>
        <w:t>）。</w:t>
      </w:r>
    </w:p>
    <w:p w14:paraId="6AA65A2A">
      <w:pPr>
        <w:tabs>
          <w:tab w:val="center" w:pos="4475"/>
        </w:tabs>
        <w:spacing w:line="600" w:lineRule="exact"/>
        <w:ind w:firstLine="315" w:firstLineChars="98"/>
        <w:rPr>
          <w:rFonts w:ascii="黑体" w:eastAsia="黑体"/>
          <w:b/>
          <w:sz w:val="32"/>
          <w:szCs w:val="32"/>
        </w:rPr>
      </w:pPr>
      <w:r>
        <w:rPr>
          <w:rFonts w:hint="eastAsia" w:ascii="黑体" w:eastAsia="黑体"/>
          <w:b/>
          <w:sz w:val="32"/>
          <w:szCs w:val="32"/>
        </w:rPr>
        <w:t>第三部分：名词解释</w:t>
      </w:r>
    </w:p>
    <w:p w14:paraId="493855C6">
      <w:pPr>
        <w:tabs>
          <w:tab w:val="center" w:pos="4475"/>
        </w:tabs>
        <w:snapToGrid w:val="0"/>
        <w:spacing w:line="600" w:lineRule="exact"/>
        <w:ind w:left="-424" w:leftChars="-202" w:firstLine="739" w:firstLineChars="231"/>
        <w:rPr>
          <w:rFonts w:ascii="仿宋_GB2312"/>
        </w:rPr>
      </w:pPr>
      <w:r>
        <w:rPr>
          <w:rFonts w:hint="eastAsia" w:asciiTheme="minorEastAsia" w:hAnsiTheme="minorEastAsia" w:eastAsiaTheme="minorEastAsia"/>
          <w:sz w:val="32"/>
          <w:szCs w:val="32"/>
        </w:rPr>
        <w:t>未纳入财政专户管理的收入：包含</w:t>
      </w:r>
      <w:r>
        <w:rPr>
          <w:rFonts w:asciiTheme="minorEastAsia" w:hAnsiTheme="minorEastAsia" w:eastAsiaTheme="minorEastAsia"/>
          <w:sz w:val="32"/>
          <w:szCs w:val="32"/>
        </w:rPr>
        <w:t>事业收入、事业单位经营</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收入、其他收入。</w:t>
      </w:r>
    </w:p>
    <w:p w14:paraId="58CE6900">
      <w:pPr>
        <w:autoSpaceDE w:val="0"/>
        <w:autoSpaceDN w:val="0"/>
        <w:adjustRightInd w:val="0"/>
        <w:ind w:firstLine="315" w:firstLineChars="98"/>
        <w:rPr>
          <w:rFonts w:ascii="黑体" w:hAnsi="黑体" w:eastAsia="黑体" w:cs="黑体"/>
          <w:b/>
          <w:kern w:val="0"/>
          <w:sz w:val="32"/>
          <w:szCs w:val="32"/>
        </w:rPr>
      </w:pPr>
      <w:r>
        <w:rPr>
          <w:rFonts w:hint="eastAsia" w:ascii="黑体" w:hAnsi="黑体" w:eastAsia="黑体" w:cs="黑体"/>
          <w:b/>
          <w:kern w:val="0"/>
          <w:sz w:val="32"/>
          <w:szCs w:val="32"/>
        </w:rPr>
        <w:t>第四部分：广西壮族自治区二七四地质队</w:t>
      </w:r>
      <w:r>
        <w:rPr>
          <w:rFonts w:ascii="黑体" w:hAnsi="黑体" w:eastAsia="黑体" w:cs="黑体"/>
          <w:b/>
          <w:kern w:val="0"/>
          <w:sz w:val="32"/>
          <w:szCs w:val="32"/>
        </w:rPr>
        <w:t>20</w:t>
      </w:r>
      <w:r>
        <w:rPr>
          <w:rFonts w:hint="eastAsia" w:ascii="黑体" w:hAnsi="黑体" w:eastAsia="黑体" w:cs="黑体"/>
          <w:b/>
          <w:kern w:val="0"/>
          <w:sz w:val="32"/>
          <w:szCs w:val="32"/>
        </w:rPr>
        <w:t>21年预算报表</w:t>
      </w:r>
    </w:p>
    <w:p w14:paraId="0CCE357A">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表一：收支总体情况表</w:t>
      </w:r>
    </w:p>
    <w:p w14:paraId="684904A4">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表二：收入总体情况表</w:t>
      </w:r>
    </w:p>
    <w:p w14:paraId="3F9B8C94">
      <w:pPr>
        <w:autoSpaceDE w:val="0"/>
        <w:autoSpaceDN w:val="0"/>
        <w:adjustRightInd w:val="0"/>
        <w:jc w:val="left"/>
        <w:rPr>
          <w:rFonts w:ascii="宋体" w:hAnsi="宋体" w:cs="楷体_GB2312"/>
          <w:kern w:val="0"/>
          <w:sz w:val="32"/>
          <w:szCs w:val="32"/>
        </w:rPr>
      </w:pPr>
      <w:r>
        <w:rPr>
          <w:rFonts w:hint="eastAsia" w:ascii="宋体" w:hAnsi="宋体" w:cs="楷体_GB2312"/>
          <w:kern w:val="0"/>
          <w:sz w:val="32"/>
          <w:szCs w:val="32"/>
        </w:rPr>
        <w:t xml:space="preserve">   表三：支出总体情况表</w:t>
      </w:r>
    </w:p>
    <w:p w14:paraId="2E870AF0">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表四：财政拨款收支总体情况表</w:t>
      </w:r>
    </w:p>
    <w:p w14:paraId="694264C2">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表五：一般公共预算支出情况表</w:t>
      </w:r>
    </w:p>
    <w:p w14:paraId="3BCA35FC">
      <w:pPr>
        <w:autoSpaceDE w:val="0"/>
        <w:autoSpaceDN w:val="0"/>
        <w:adjustRightInd w:val="0"/>
        <w:jc w:val="left"/>
        <w:rPr>
          <w:rFonts w:ascii="宋体" w:hAnsi="宋体" w:cs="楷体_GB2312"/>
          <w:kern w:val="0"/>
          <w:sz w:val="32"/>
          <w:szCs w:val="32"/>
        </w:rPr>
      </w:pPr>
      <w:r>
        <w:rPr>
          <w:rFonts w:hint="eastAsia" w:ascii="宋体" w:hAnsi="宋体" w:cs="楷体_GB2312"/>
          <w:kern w:val="0"/>
          <w:sz w:val="32"/>
          <w:szCs w:val="32"/>
        </w:rPr>
        <w:t xml:space="preserve">   表六：一般公共预算基本支出情况表</w:t>
      </w:r>
    </w:p>
    <w:p w14:paraId="2EEE8367">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表七：一般公共预算“三公”经费支出情况表</w:t>
      </w:r>
    </w:p>
    <w:p w14:paraId="5F598467">
      <w:pPr>
        <w:autoSpaceDE w:val="0"/>
        <w:autoSpaceDN w:val="0"/>
        <w:adjustRightInd w:val="0"/>
        <w:rPr>
          <w:rFonts w:ascii="宋体" w:hAnsi="宋体" w:cs="楷体_GB2312"/>
          <w:kern w:val="0"/>
          <w:sz w:val="32"/>
          <w:szCs w:val="32"/>
        </w:rPr>
      </w:pPr>
      <w:r>
        <w:rPr>
          <w:rFonts w:hint="eastAsia" w:ascii="宋体" w:hAnsi="宋体" w:cs="楷体_GB2312"/>
          <w:kern w:val="0"/>
          <w:sz w:val="32"/>
          <w:szCs w:val="32"/>
        </w:rPr>
        <w:t xml:space="preserve">   表八：政府性基金预算支出情况表</w:t>
      </w:r>
    </w:p>
    <w:p w14:paraId="498E3EEE">
      <w:pPr>
        <w:ind w:firstLine="480" w:firstLineChars="150"/>
        <w:rPr>
          <w:rFonts w:ascii="宋体" w:hAnsi="宋体"/>
          <w:sz w:val="32"/>
          <w:szCs w:val="32"/>
        </w:rPr>
      </w:pPr>
      <w:r>
        <w:rPr>
          <w:rFonts w:hint="eastAsia" w:ascii="宋体" w:hAnsi="宋体"/>
          <w:sz w:val="32"/>
          <w:szCs w:val="32"/>
        </w:rPr>
        <w:t>上述报表详见附件。</w:t>
      </w:r>
    </w:p>
    <w:p w14:paraId="2F38C15E">
      <w:pPr>
        <w:tabs>
          <w:tab w:val="center" w:pos="4475"/>
        </w:tabs>
        <w:spacing w:line="600" w:lineRule="exact"/>
        <w:ind w:firstLine="645"/>
        <w:rPr>
          <w:rFonts w:asciiTheme="minorEastAsia" w:hAnsiTheme="minorEastAsia" w:eastAsiaTheme="minorEastAsia"/>
          <w:sz w:val="32"/>
          <w:szCs w:val="32"/>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HeitiStd-Regular">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67CA"/>
    <w:rsid w:val="00030041"/>
    <w:rsid w:val="00031194"/>
    <w:rsid w:val="000378A1"/>
    <w:rsid w:val="0008036C"/>
    <w:rsid w:val="00082E07"/>
    <w:rsid w:val="000A41EF"/>
    <w:rsid w:val="000A5246"/>
    <w:rsid w:val="000B28DA"/>
    <w:rsid w:val="000C06A7"/>
    <w:rsid w:val="000D21B4"/>
    <w:rsid w:val="000E1885"/>
    <w:rsid w:val="001057C6"/>
    <w:rsid w:val="001223C9"/>
    <w:rsid w:val="00162D96"/>
    <w:rsid w:val="00166F26"/>
    <w:rsid w:val="0018723A"/>
    <w:rsid w:val="00197741"/>
    <w:rsid w:val="001A2048"/>
    <w:rsid w:val="001D78FC"/>
    <w:rsid w:val="001F25E9"/>
    <w:rsid w:val="00261332"/>
    <w:rsid w:val="00262AAC"/>
    <w:rsid w:val="00263BA2"/>
    <w:rsid w:val="00272526"/>
    <w:rsid w:val="00273ADB"/>
    <w:rsid w:val="00291314"/>
    <w:rsid w:val="0029350F"/>
    <w:rsid w:val="002A5C9E"/>
    <w:rsid w:val="002B0E21"/>
    <w:rsid w:val="002C29FB"/>
    <w:rsid w:val="002C46A6"/>
    <w:rsid w:val="0032605F"/>
    <w:rsid w:val="00333085"/>
    <w:rsid w:val="00341E7B"/>
    <w:rsid w:val="0034593D"/>
    <w:rsid w:val="003533AA"/>
    <w:rsid w:val="00360DBB"/>
    <w:rsid w:val="00364B35"/>
    <w:rsid w:val="0037730F"/>
    <w:rsid w:val="00377C8B"/>
    <w:rsid w:val="00382C9D"/>
    <w:rsid w:val="00391421"/>
    <w:rsid w:val="003A76F9"/>
    <w:rsid w:val="004031D9"/>
    <w:rsid w:val="00406E9D"/>
    <w:rsid w:val="00413D3E"/>
    <w:rsid w:val="00425385"/>
    <w:rsid w:val="00430ADC"/>
    <w:rsid w:val="00433AFC"/>
    <w:rsid w:val="00433CED"/>
    <w:rsid w:val="004407FA"/>
    <w:rsid w:val="004433D9"/>
    <w:rsid w:val="0045596A"/>
    <w:rsid w:val="004643C2"/>
    <w:rsid w:val="004648E9"/>
    <w:rsid w:val="004810F2"/>
    <w:rsid w:val="00481968"/>
    <w:rsid w:val="00490427"/>
    <w:rsid w:val="00493B53"/>
    <w:rsid w:val="004C3D93"/>
    <w:rsid w:val="004D48D9"/>
    <w:rsid w:val="004F52B9"/>
    <w:rsid w:val="004F7D0B"/>
    <w:rsid w:val="0052156D"/>
    <w:rsid w:val="005240D6"/>
    <w:rsid w:val="005260C5"/>
    <w:rsid w:val="00532252"/>
    <w:rsid w:val="00536E19"/>
    <w:rsid w:val="0054721C"/>
    <w:rsid w:val="00573B75"/>
    <w:rsid w:val="00594658"/>
    <w:rsid w:val="00595389"/>
    <w:rsid w:val="005A31DB"/>
    <w:rsid w:val="005C5CB0"/>
    <w:rsid w:val="005D1276"/>
    <w:rsid w:val="005D3839"/>
    <w:rsid w:val="005F5F74"/>
    <w:rsid w:val="006167CA"/>
    <w:rsid w:val="00644323"/>
    <w:rsid w:val="00645AC0"/>
    <w:rsid w:val="00647352"/>
    <w:rsid w:val="00671697"/>
    <w:rsid w:val="00673D3D"/>
    <w:rsid w:val="00684060"/>
    <w:rsid w:val="006977E1"/>
    <w:rsid w:val="006B38FB"/>
    <w:rsid w:val="006B4CEF"/>
    <w:rsid w:val="006C189D"/>
    <w:rsid w:val="006C30BD"/>
    <w:rsid w:val="006C735B"/>
    <w:rsid w:val="006C7DBC"/>
    <w:rsid w:val="006D07BC"/>
    <w:rsid w:val="006F2286"/>
    <w:rsid w:val="00707CA4"/>
    <w:rsid w:val="00710E29"/>
    <w:rsid w:val="00712F5D"/>
    <w:rsid w:val="00721245"/>
    <w:rsid w:val="0072252D"/>
    <w:rsid w:val="007448BE"/>
    <w:rsid w:val="007503AE"/>
    <w:rsid w:val="007718FD"/>
    <w:rsid w:val="007802E6"/>
    <w:rsid w:val="00787F8B"/>
    <w:rsid w:val="007B49E1"/>
    <w:rsid w:val="007C059B"/>
    <w:rsid w:val="007D03AD"/>
    <w:rsid w:val="007F1E04"/>
    <w:rsid w:val="0080116E"/>
    <w:rsid w:val="008043BA"/>
    <w:rsid w:val="008539FA"/>
    <w:rsid w:val="00855676"/>
    <w:rsid w:val="00863890"/>
    <w:rsid w:val="00884EA4"/>
    <w:rsid w:val="008B5553"/>
    <w:rsid w:val="008D2DC6"/>
    <w:rsid w:val="008D50F2"/>
    <w:rsid w:val="008E0682"/>
    <w:rsid w:val="009123E7"/>
    <w:rsid w:val="00927529"/>
    <w:rsid w:val="00930325"/>
    <w:rsid w:val="00977910"/>
    <w:rsid w:val="009B5C07"/>
    <w:rsid w:val="009D0519"/>
    <w:rsid w:val="009D7780"/>
    <w:rsid w:val="009E402C"/>
    <w:rsid w:val="00A11DE1"/>
    <w:rsid w:val="00A25751"/>
    <w:rsid w:val="00A32727"/>
    <w:rsid w:val="00A41CB2"/>
    <w:rsid w:val="00A41FB3"/>
    <w:rsid w:val="00A42CB4"/>
    <w:rsid w:val="00A43234"/>
    <w:rsid w:val="00A51A19"/>
    <w:rsid w:val="00A61BEA"/>
    <w:rsid w:val="00A85DCD"/>
    <w:rsid w:val="00A87382"/>
    <w:rsid w:val="00A87471"/>
    <w:rsid w:val="00AB1807"/>
    <w:rsid w:val="00AB4391"/>
    <w:rsid w:val="00AC2749"/>
    <w:rsid w:val="00AC4A8F"/>
    <w:rsid w:val="00AD500E"/>
    <w:rsid w:val="00AD52B2"/>
    <w:rsid w:val="00AF6450"/>
    <w:rsid w:val="00B02183"/>
    <w:rsid w:val="00B3116C"/>
    <w:rsid w:val="00B35309"/>
    <w:rsid w:val="00B41DD1"/>
    <w:rsid w:val="00B43E14"/>
    <w:rsid w:val="00B53D42"/>
    <w:rsid w:val="00B664E9"/>
    <w:rsid w:val="00B80EB4"/>
    <w:rsid w:val="00BA2742"/>
    <w:rsid w:val="00BB438C"/>
    <w:rsid w:val="00BB7369"/>
    <w:rsid w:val="00BD0702"/>
    <w:rsid w:val="00BF4289"/>
    <w:rsid w:val="00BF45F9"/>
    <w:rsid w:val="00C07BD0"/>
    <w:rsid w:val="00C156C2"/>
    <w:rsid w:val="00C16302"/>
    <w:rsid w:val="00C323EA"/>
    <w:rsid w:val="00C35E11"/>
    <w:rsid w:val="00C36F17"/>
    <w:rsid w:val="00C41A57"/>
    <w:rsid w:val="00C41C08"/>
    <w:rsid w:val="00C44BA7"/>
    <w:rsid w:val="00C5137F"/>
    <w:rsid w:val="00C567CA"/>
    <w:rsid w:val="00C63087"/>
    <w:rsid w:val="00C74BFE"/>
    <w:rsid w:val="00CB26C7"/>
    <w:rsid w:val="00CB5A1B"/>
    <w:rsid w:val="00CC1922"/>
    <w:rsid w:val="00CE0743"/>
    <w:rsid w:val="00D01258"/>
    <w:rsid w:val="00D25C54"/>
    <w:rsid w:val="00D27126"/>
    <w:rsid w:val="00D34DB2"/>
    <w:rsid w:val="00D402A4"/>
    <w:rsid w:val="00D45983"/>
    <w:rsid w:val="00D5228B"/>
    <w:rsid w:val="00D52F1C"/>
    <w:rsid w:val="00D53937"/>
    <w:rsid w:val="00D541A1"/>
    <w:rsid w:val="00D569DD"/>
    <w:rsid w:val="00DA220A"/>
    <w:rsid w:val="00DA4097"/>
    <w:rsid w:val="00DA4B50"/>
    <w:rsid w:val="00DA610E"/>
    <w:rsid w:val="00DB3ABE"/>
    <w:rsid w:val="00DC3806"/>
    <w:rsid w:val="00DE72D7"/>
    <w:rsid w:val="00DF5DB2"/>
    <w:rsid w:val="00E14849"/>
    <w:rsid w:val="00E24DC6"/>
    <w:rsid w:val="00E30A6C"/>
    <w:rsid w:val="00E31429"/>
    <w:rsid w:val="00E549E3"/>
    <w:rsid w:val="00E57C90"/>
    <w:rsid w:val="00E8008D"/>
    <w:rsid w:val="00E81110"/>
    <w:rsid w:val="00E83AF3"/>
    <w:rsid w:val="00E933F0"/>
    <w:rsid w:val="00E9341C"/>
    <w:rsid w:val="00EA2318"/>
    <w:rsid w:val="00EB2E43"/>
    <w:rsid w:val="00EB6737"/>
    <w:rsid w:val="00EC0B86"/>
    <w:rsid w:val="00EC0F76"/>
    <w:rsid w:val="00EC20C8"/>
    <w:rsid w:val="00F1203B"/>
    <w:rsid w:val="00F32412"/>
    <w:rsid w:val="00F36B93"/>
    <w:rsid w:val="00F53037"/>
    <w:rsid w:val="00F75C26"/>
    <w:rsid w:val="00F96164"/>
    <w:rsid w:val="00FA62C6"/>
    <w:rsid w:val="00FC1CB7"/>
    <w:rsid w:val="00FE5C55"/>
    <w:rsid w:val="00FF1967"/>
    <w:rsid w:val="00FF3B38"/>
    <w:rsid w:val="010D0201"/>
    <w:rsid w:val="27CA1E81"/>
    <w:rsid w:val="77DF2B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2186</Words>
  <Characters>2638</Characters>
  <Lines>19</Lines>
  <Paragraphs>5</Paragraphs>
  <TotalTime>767</TotalTime>
  <ScaleCrop>false</ScaleCrop>
  <LinksUpToDate>false</LinksUpToDate>
  <CharactersWithSpaces>2689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2021-02-22T07:00:00Z</dcterms:created>
  <dc:creator>meng</dc:creator>
  <cp:lastModifiedBy>shining</cp:lastModifiedBy>
  <cp:lastPrinted>2021-02-24T09:27:00Z</cp:lastPrinted>
  <dcterms:modified xsi:type="dcterms:W3CDTF">2025-07-17T07:47:09Z</dcterms:modified>
  <dc:title>二七四队2016 年部门预算</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eyJoZGlkIjoiZDQ5NmZlODFiZTRhM2M4MjA1YTQ1YmQ2NzQ4YzlmYzQiLCJ1c2VySWQiOiI3MjA3NTI4MjIifQ==</vt:lpwstr>
  </property>
  <property fmtid="{D5CDD505-2E9C-101B-9397-08002B2CF9AE}" pid="4" name="ICV">
    <vt:lpwstr>3896EFF888BC4EBAB3A353CF9E833B27_12</vt:lpwstr>
  </property>
</Properties>
</file>